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" ContentType="application/vnd.visi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F5D84" w14:textId="20613C7C" w:rsidR="00DC1CED" w:rsidRDefault="00F40B0A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 xml:space="preserve">Input paper:   </w:t>
      </w:r>
      <w:r w:rsidR="00EF1E17" w:rsidRPr="00EF1E17">
        <w:rPr>
          <w:rFonts w:ascii="Calibri" w:eastAsia="SimSun" w:hAnsi="Calibri"/>
          <w:color w:val="00558C"/>
          <w:sz w:val="24"/>
          <w:szCs w:val="24"/>
          <w:lang w:val="en-US" w:eastAsia="zh-CN"/>
        </w:rPr>
        <w:t>DTEC3-5.2.3.9</w:t>
      </w:r>
    </w:p>
    <w:p w14:paraId="6CC372CF" w14:textId="77777777" w:rsidR="00DC1CED" w:rsidRDefault="00DC1CED">
      <w:pPr>
        <w:pStyle w:val="BodyText"/>
        <w:tabs>
          <w:tab w:val="left" w:pos="2835"/>
        </w:tabs>
        <w:rPr>
          <w:rFonts w:ascii="Calibri" w:hAnsi="Calibri"/>
        </w:rPr>
      </w:pPr>
    </w:p>
    <w:p w14:paraId="21185195" w14:textId="77777777" w:rsidR="00DC1CED" w:rsidRDefault="00F40B0A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>
        <w:rPr>
          <w:rFonts w:ascii="Calibri" w:hAnsi="Calibri"/>
          <w:color w:val="00558C"/>
        </w:rPr>
        <w:t xml:space="preserve">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CFE87A3" w14:textId="77777777" w:rsidR="00DC1CED" w:rsidRDefault="00F40B0A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(Select as appropriate)</w:t>
      </w:r>
      <w:r>
        <w:rPr>
          <w:rFonts w:ascii="Calibri" w:hAnsi="Calibri"/>
          <w:sz w:val="18"/>
          <w:szCs w:val="18"/>
        </w:rPr>
        <w:tab/>
      </w:r>
    </w:p>
    <w:p w14:paraId="0BA64F23" w14:textId="77777777" w:rsidR="00DC1CED" w:rsidRDefault="002A4D5E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B0A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F40B0A">
        <w:rPr>
          <w:rFonts w:ascii="Calibri" w:hAnsi="Calibri" w:cs="Arial"/>
          <w:sz w:val="24"/>
          <w:szCs w:val="24"/>
        </w:rPr>
        <w:t xml:space="preserve"> </w:t>
      </w:r>
      <w:r w:rsidR="00F40B0A">
        <w:rPr>
          <w:rFonts w:ascii="Calibri" w:hAnsi="Calibri" w:cs="Arial"/>
        </w:rPr>
        <w:t>ARM</w:t>
      </w:r>
      <w:r w:rsidR="00F40B0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B0A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F40B0A">
        <w:rPr>
          <w:rFonts w:ascii="Calibri" w:hAnsi="Calibri" w:cs="Arial"/>
          <w:sz w:val="24"/>
          <w:szCs w:val="24"/>
        </w:rPr>
        <w:t xml:space="preserve">  </w:t>
      </w:r>
      <w:r w:rsidR="00F40B0A">
        <w:rPr>
          <w:rFonts w:ascii="Calibri" w:hAnsi="Calibri" w:cs="Arial"/>
        </w:rPr>
        <w:t>ENG</w:t>
      </w:r>
      <w:r w:rsidR="00F40B0A">
        <w:rPr>
          <w:rFonts w:ascii="Calibri" w:hAnsi="Calibri" w:cs="Arial"/>
        </w:rPr>
        <w:tab/>
      </w:r>
      <w:r w:rsidR="00F40B0A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B0A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F40B0A">
        <w:rPr>
          <w:rFonts w:ascii="Calibri" w:hAnsi="Calibri" w:cs="Arial"/>
          <w:sz w:val="24"/>
          <w:szCs w:val="24"/>
        </w:rPr>
        <w:t xml:space="preserve"> </w:t>
      </w:r>
      <w:bookmarkEnd w:id="0"/>
      <w:r w:rsidR="00F40B0A">
        <w:rPr>
          <w:rFonts w:ascii="Calibri" w:hAnsi="Calibri" w:cs="Arial"/>
        </w:rPr>
        <w:t>PAP</w:t>
      </w:r>
      <w:r w:rsidR="00F40B0A">
        <w:rPr>
          <w:rFonts w:ascii="Calibri" w:hAnsi="Calibri" w:cs="Arial"/>
          <w:sz w:val="24"/>
          <w:szCs w:val="24"/>
        </w:rPr>
        <w:tab/>
      </w:r>
      <w:r w:rsidR="00F40B0A">
        <w:rPr>
          <w:rFonts w:ascii="Calibri" w:hAnsi="Calibri" w:cs="Arial"/>
          <w:sz w:val="24"/>
          <w:szCs w:val="24"/>
        </w:rPr>
        <w:tab/>
      </w:r>
      <w:r w:rsidR="00F40B0A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B0A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F40B0A">
        <w:rPr>
          <w:rFonts w:ascii="Calibri" w:hAnsi="Calibri" w:cs="Arial"/>
          <w:sz w:val="24"/>
          <w:szCs w:val="24"/>
        </w:rPr>
        <w:t xml:space="preserve"> </w:t>
      </w:r>
      <w:r w:rsidR="00F40B0A">
        <w:rPr>
          <w:rFonts w:ascii="Calibri" w:hAnsi="Calibri" w:cs="Arial"/>
        </w:rPr>
        <w:t>Input</w:t>
      </w:r>
    </w:p>
    <w:p w14:paraId="063699CE" w14:textId="77777777" w:rsidR="00DC1CED" w:rsidRPr="00F40B0A" w:rsidRDefault="002A4D5E">
      <w:pPr>
        <w:pStyle w:val="BodyText"/>
        <w:tabs>
          <w:tab w:val="left" w:pos="1843"/>
        </w:tabs>
        <w:rPr>
          <w:rFonts w:ascii="Calibri" w:hAnsi="Calibri"/>
          <w:lang w:val="fr-FR"/>
        </w:rPr>
      </w:pPr>
      <w:sdt>
        <w:sdtPr>
          <w:rPr>
            <w:rFonts w:ascii="Calibri" w:hAnsi="Calibri" w:cs="Arial"/>
            <w:b/>
            <w:lang w:val="fr-FR"/>
          </w:rPr>
          <w:id w:val="13582320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40B0A" w:rsidRPr="00F40B0A">
            <w:rPr>
              <w:rFonts w:ascii="MS Gothic" w:eastAsia="MS Gothic" w:hAnsi="MS Gothic" w:cs="Arial" w:hint="eastAsia"/>
              <w:b/>
              <w:lang w:val="fr-FR"/>
            </w:rPr>
            <w:t>☒</w:t>
          </w:r>
        </w:sdtContent>
      </w:sdt>
      <w:r w:rsidR="00F40B0A" w:rsidRPr="00F40B0A">
        <w:rPr>
          <w:rFonts w:ascii="Calibri" w:hAnsi="Calibri" w:cs="Arial"/>
          <w:lang w:val="fr-FR"/>
        </w:rPr>
        <w:t xml:space="preserve"> </w:t>
      </w:r>
      <w:r w:rsidR="00F40B0A" w:rsidRPr="00F40B0A">
        <w:rPr>
          <w:rFonts w:ascii="Calibri" w:eastAsia="SimSun" w:hAnsi="Calibri" w:cs="Arial" w:hint="eastAsia"/>
          <w:lang w:val="fr-FR" w:eastAsia="zh-CN"/>
        </w:rPr>
        <w:t>DTEC</w:t>
      </w:r>
      <w:r w:rsidR="00F40B0A" w:rsidRPr="00F40B0A">
        <w:rPr>
          <w:rFonts w:ascii="Calibri" w:hAnsi="Calibri" w:cs="Arial"/>
          <w:b/>
          <w:lang w:val="fr-FR"/>
        </w:rPr>
        <w:tab/>
      </w:r>
      <w:sdt>
        <w:sdtPr>
          <w:rPr>
            <w:rFonts w:ascii="Calibri" w:hAnsi="Calibri" w:cs="Arial"/>
            <w:b/>
            <w:lang w:val="fr-FR"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B0A" w:rsidRPr="00F40B0A">
            <w:rPr>
              <w:rFonts w:ascii="MS Gothic" w:eastAsia="MS Gothic" w:hAnsi="MS Gothic" w:cs="Arial" w:hint="eastAsia"/>
              <w:b/>
              <w:lang w:val="fr-FR"/>
            </w:rPr>
            <w:t>☐</w:t>
          </w:r>
        </w:sdtContent>
      </w:sdt>
      <w:r w:rsidR="00F40B0A" w:rsidRPr="00F40B0A">
        <w:rPr>
          <w:rFonts w:ascii="Calibri" w:hAnsi="Calibri" w:cs="Arial"/>
          <w:lang w:val="fr-FR"/>
        </w:rPr>
        <w:t xml:space="preserve"> VTS</w:t>
      </w:r>
      <w:r w:rsidR="00F40B0A" w:rsidRPr="00F40B0A">
        <w:rPr>
          <w:rFonts w:ascii="Calibri" w:hAnsi="Calibri" w:cs="Arial"/>
          <w:lang w:val="fr-FR"/>
        </w:rPr>
        <w:tab/>
      </w:r>
      <w:r w:rsidR="00F40B0A" w:rsidRPr="00F40B0A">
        <w:rPr>
          <w:rFonts w:ascii="Calibri" w:hAnsi="Calibri" w:cs="Arial"/>
          <w:lang w:val="fr-FR"/>
        </w:rPr>
        <w:tab/>
      </w:r>
      <w:r w:rsidR="00F40B0A" w:rsidRPr="00F40B0A">
        <w:rPr>
          <w:rFonts w:ascii="Calibri" w:hAnsi="Calibri" w:cs="Arial"/>
          <w:lang w:val="fr-FR"/>
        </w:rPr>
        <w:tab/>
      </w:r>
      <w:r w:rsidR="00F40B0A" w:rsidRPr="00F40B0A">
        <w:rPr>
          <w:rFonts w:ascii="Calibri" w:hAnsi="Calibri" w:cs="Arial"/>
          <w:lang w:val="fr-FR"/>
        </w:rPr>
        <w:tab/>
      </w:r>
      <w:r w:rsidR="00F40B0A" w:rsidRPr="00F40B0A">
        <w:rPr>
          <w:rFonts w:ascii="Calibri" w:hAnsi="Calibri" w:cs="Arial"/>
          <w:lang w:val="fr-FR"/>
        </w:rPr>
        <w:tab/>
      </w:r>
      <w:sdt>
        <w:sdtPr>
          <w:rPr>
            <w:rFonts w:ascii="Calibri" w:hAnsi="Calibri" w:cs="Arial"/>
            <w:b/>
            <w:lang w:val="fr-FR"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B0A" w:rsidRPr="00F40B0A">
            <w:rPr>
              <w:rFonts w:ascii="MS Gothic" w:eastAsia="MS Gothic" w:hAnsi="MS Gothic" w:cs="Arial" w:hint="eastAsia"/>
              <w:b/>
              <w:lang w:val="fr-FR"/>
            </w:rPr>
            <w:t>☐</w:t>
          </w:r>
        </w:sdtContent>
      </w:sdt>
      <w:r w:rsidR="00F40B0A" w:rsidRPr="00F40B0A">
        <w:rPr>
          <w:rFonts w:ascii="Calibri" w:hAnsi="Calibri" w:cs="Arial"/>
          <w:lang w:val="fr-FR"/>
        </w:rPr>
        <w:t xml:space="preserve"> Information</w:t>
      </w:r>
    </w:p>
    <w:p w14:paraId="77B72E21" w14:textId="77777777" w:rsidR="00DC1CED" w:rsidRPr="00F40B0A" w:rsidRDefault="00DC1CED">
      <w:pPr>
        <w:pStyle w:val="BodyText"/>
        <w:tabs>
          <w:tab w:val="left" w:pos="2835"/>
        </w:tabs>
        <w:rPr>
          <w:rFonts w:ascii="Calibri" w:hAnsi="Calibri"/>
          <w:lang w:val="fr-FR"/>
        </w:rPr>
      </w:pPr>
    </w:p>
    <w:p w14:paraId="49718DF7" w14:textId="50B15F45" w:rsidR="00DC1CED" w:rsidRPr="002A4D5E" w:rsidRDefault="00F40B0A">
      <w:pPr>
        <w:pStyle w:val="BodyText"/>
        <w:tabs>
          <w:tab w:val="left" w:pos="2835"/>
        </w:tabs>
        <w:rPr>
          <w:rFonts w:ascii="Calibri" w:hAnsi="Calibri"/>
        </w:rPr>
      </w:pPr>
      <w:r w:rsidRPr="002A4D5E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Pr="002A4D5E">
        <w:rPr>
          <w:rFonts w:ascii="Calibri" w:hAnsi="Calibri"/>
        </w:rPr>
        <w:t xml:space="preserve"> </w:t>
      </w:r>
      <w:r w:rsidRPr="002A4D5E">
        <w:rPr>
          <w:rFonts w:ascii="Calibri" w:hAnsi="Calibri"/>
        </w:rPr>
        <w:tab/>
      </w:r>
      <w:r w:rsidRPr="002A4D5E">
        <w:rPr>
          <w:rFonts w:ascii="Calibri" w:hAnsi="Calibri"/>
        </w:rPr>
        <w:tab/>
      </w:r>
      <w:r w:rsidRPr="002A4D5E">
        <w:rPr>
          <w:rFonts w:ascii="Calibri" w:hAnsi="Calibri"/>
        </w:rPr>
        <w:tab/>
      </w:r>
      <w:r w:rsidR="00EF1E17" w:rsidRPr="002A4D5E">
        <w:rPr>
          <w:rFonts w:ascii="Calibri" w:hAnsi="Calibri"/>
        </w:rPr>
        <w:t>5.2</w:t>
      </w:r>
    </w:p>
    <w:p w14:paraId="24601ED0" w14:textId="20E5D05C" w:rsidR="00DC1CED" w:rsidRDefault="00F40B0A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Technical domain/ Task number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ab/>
      </w:r>
      <w:r w:rsidR="002A4D5E" w:rsidRPr="002A4D5E">
        <w:rPr>
          <w:rFonts w:ascii="Calibri" w:hAnsi="Calibri"/>
        </w:rPr>
        <w:t>6.3.11</w:t>
      </w:r>
    </w:p>
    <w:p w14:paraId="168AE27D" w14:textId="77777777" w:rsidR="00DC1CED" w:rsidRDefault="00F40B0A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Author(s)/Submitter(s)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eastAsia="SimSun" w:hAnsi="Calibri"/>
          <w:lang w:val="en-US" w:eastAsia="zh-CN"/>
        </w:rPr>
        <w:t>C</w:t>
      </w:r>
      <w:r>
        <w:rPr>
          <w:rFonts w:ascii="Calibri" w:eastAsia="SimSun" w:hAnsi="Calibri" w:hint="eastAsia"/>
          <w:lang w:val="en-US" w:eastAsia="zh-CN"/>
        </w:rPr>
        <w:t>hina MSA</w:t>
      </w:r>
    </w:p>
    <w:p w14:paraId="691F8F7A" w14:textId="77777777" w:rsidR="00DC1CED" w:rsidRDefault="00F40B0A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7AD032C1" w14:textId="7580342D" w:rsidR="00DC1CED" w:rsidRDefault="00F40B0A">
      <w:pPr>
        <w:pStyle w:val="Title"/>
        <w:rPr>
          <w:rFonts w:eastAsia="SimSun"/>
          <w:lang w:val="en-US" w:eastAsia="zh-CN"/>
        </w:rPr>
      </w:pPr>
      <w:bookmarkStart w:id="1" w:name="_Hlk170824740"/>
      <w:r>
        <w:rPr>
          <w:rFonts w:hint="eastAsia"/>
        </w:rPr>
        <w:t>Proposal</w:t>
      </w:r>
      <w:r>
        <w:rPr>
          <w:rFonts w:eastAsia="SimSun" w:hint="eastAsia"/>
          <w:lang w:val="en-US" w:eastAsia="zh-CN"/>
        </w:rPr>
        <w:t xml:space="preserve"> O</w:t>
      </w:r>
      <w:r>
        <w:rPr>
          <w:rFonts w:hint="eastAsia"/>
        </w:rPr>
        <w:t xml:space="preserve">n the </w:t>
      </w:r>
      <w:r>
        <w:t>Amendm</w:t>
      </w:r>
      <w:r>
        <w:rPr>
          <w:rFonts w:hint="eastAsia"/>
        </w:rPr>
        <w:t>ent</w:t>
      </w:r>
      <w:r>
        <w:t>s</w:t>
      </w:r>
      <w:r>
        <w:rPr>
          <w:rFonts w:hint="eastAsia"/>
        </w:rPr>
        <w:t xml:space="preserve"> </w:t>
      </w:r>
      <w:r>
        <w:t>to</w:t>
      </w:r>
      <w:r>
        <w:rPr>
          <w:rFonts w:hint="eastAsia"/>
          <w:lang w:val="en-US" w:eastAsia="zh-CN"/>
        </w:rPr>
        <w:t xml:space="preserve"> </w:t>
      </w:r>
      <w:r>
        <w:t>R0124</w:t>
      </w:r>
      <w:bookmarkEnd w:id="1"/>
      <w:r>
        <w:t xml:space="preserve"> </w:t>
      </w:r>
      <w:r w:rsidRPr="00F40B0A">
        <w:t>The AIS Service</w:t>
      </w:r>
    </w:p>
    <w:p w14:paraId="2038047C" w14:textId="77777777" w:rsidR="00DC1CED" w:rsidRDefault="00F40B0A">
      <w:pPr>
        <w:pStyle w:val="Heading1"/>
      </w:pPr>
      <w:r>
        <w:t>Summary</w:t>
      </w:r>
    </w:p>
    <w:p w14:paraId="2010D1F4" w14:textId="77777777" w:rsidR="00DC1CED" w:rsidRDefault="00F40B0A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/>
          <w:lang w:val="en-US" w:eastAsia="zh-CN"/>
        </w:rPr>
        <w:t xml:space="preserve">At DTEC1, it was proposed that a new </w:t>
      </w:r>
      <w:r>
        <w:rPr>
          <w:rFonts w:ascii="Calibri" w:eastAsia="SimSun" w:hAnsi="Calibri" w:hint="eastAsia"/>
          <w:lang w:val="en-US" w:eastAsia="zh-CN"/>
        </w:rPr>
        <w:t>guideline</w:t>
      </w:r>
      <w:r>
        <w:rPr>
          <w:rFonts w:ascii="Calibri" w:eastAsia="SimSun" w:hAnsi="Calibri"/>
          <w:lang w:val="en-US" w:eastAsia="zh-CN"/>
        </w:rPr>
        <w:t xml:space="preserve"> for VDES service and infrastructure is needed to integrate the contents of the Recommendation R0124.</w:t>
      </w:r>
      <w:r>
        <w:rPr>
          <w:rFonts w:ascii="Calibri" w:eastAsia="SimSun" w:hAnsi="Calibri" w:hint="eastAsia"/>
          <w:lang w:val="en-US" w:eastAsia="zh-CN"/>
        </w:rPr>
        <w:t xml:space="preserve"> </w:t>
      </w:r>
      <w:r>
        <w:rPr>
          <w:rFonts w:ascii="Calibri" w:eastAsia="SimSun" w:hAnsi="Calibri"/>
          <w:lang w:val="en-US" w:eastAsia="zh-CN"/>
        </w:rPr>
        <w:t>NSONESOFT drafted an initial index on the proposed contents of the guideline at DTEC2</w:t>
      </w:r>
      <w:r>
        <w:rPr>
          <w:rFonts w:eastAsia="SimSun" w:cs="Times New Roman"/>
          <w:lang w:val="en-US" w:eastAsia="zh-CN"/>
        </w:rPr>
        <w:t>, and the members were requested to assist the drafting of the guideline. China has drafted</w:t>
      </w:r>
      <w:r>
        <w:rPr>
          <w:rFonts w:eastAsia="SimSun" w:cs="Times New Roman" w:hint="eastAsia"/>
          <w:lang w:val="en-US" w:eastAsia="zh-CN"/>
        </w:rPr>
        <w:t xml:space="preserve"> a proposal </w:t>
      </w:r>
      <w:r>
        <w:rPr>
          <w:rFonts w:eastAsia="SimSun" w:cs="Times New Roman"/>
          <w:lang w:val="en-US" w:eastAsia="zh-CN"/>
        </w:rPr>
        <w:t>on the</w:t>
      </w:r>
      <w:r>
        <w:rPr>
          <w:rFonts w:eastAsia="SimSun" w:cs="Times New Roman" w:hint="eastAsia"/>
          <w:lang w:val="en-US" w:eastAsia="zh-CN"/>
        </w:rPr>
        <w:t xml:space="preserve"> </w:t>
      </w:r>
      <w:r>
        <w:rPr>
          <w:rFonts w:eastAsia="SimSun" w:cs="Times New Roman"/>
          <w:lang w:val="en-US" w:eastAsia="zh-CN"/>
        </w:rPr>
        <w:t>amendments</w:t>
      </w:r>
      <w:r>
        <w:rPr>
          <w:rFonts w:eastAsia="SimSun" w:cs="Times New Roman" w:hint="eastAsia"/>
          <w:lang w:val="en-US" w:eastAsia="zh-CN"/>
        </w:rPr>
        <w:t xml:space="preserve"> </w:t>
      </w:r>
      <w:r>
        <w:rPr>
          <w:rFonts w:eastAsia="SimSun" w:cs="Times New Roman"/>
          <w:lang w:val="en-US" w:eastAsia="zh-CN"/>
        </w:rPr>
        <w:t xml:space="preserve">to R0124 </w:t>
      </w:r>
      <w:r>
        <w:rPr>
          <w:rFonts w:eastAsia="SimSun" w:cs="Times New Roman" w:hint="eastAsia"/>
          <w:lang w:val="en-US" w:eastAsia="zh-CN"/>
        </w:rPr>
        <w:t xml:space="preserve">for </w:t>
      </w:r>
      <w:r>
        <w:rPr>
          <w:rFonts w:eastAsia="SimSun" w:cs="Times New Roman"/>
          <w:lang w:val="en-US" w:eastAsia="zh-CN"/>
        </w:rPr>
        <w:t xml:space="preserve">further </w:t>
      </w:r>
      <w:r>
        <w:rPr>
          <w:rFonts w:eastAsia="SimSun" w:cs="Times New Roman" w:hint="eastAsia"/>
          <w:lang w:val="en-US" w:eastAsia="zh-CN"/>
        </w:rPr>
        <w:t xml:space="preserve">consideration </w:t>
      </w:r>
      <w:r>
        <w:rPr>
          <w:rFonts w:eastAsia="SimSun" w:cs="Times New Roman"/>
          <w:lang w:val="en-US" w:eastAsia="zh-CN"/>
        </w:rPr>
        <w:t>at</w:t>
      </w:r>
      <w:r>
        <w:rPr>
          <w:rFonts w:eastAsia="SimSun" w:cs="Times New Roman" w:hint="eastAsia"/>
          <w:lang w:val="en-US" w:eastAsia="zh-CN"/>
        </w:rPr>
        <w:t xml:space="preserve"> DTEC</w:t>
      </w:r>
      <w:r>
        <w:rPr>
          <w:rFonts w:eastAsia="SimSun" w:cs="Times New Roman"/>
          <w:lang w:val="en-US" w:eastAsia="zh-CN"/>
        </w:rPr>
        <w:t>3</w:t>
      </w:r>
      <w:r>
        <w:rPr>
          <w:rFonts w:eastAsia="SimSun" w:cs="Times New Roman" w:hint="eastAsia"/>
          <w:lang w:val="en-US" w:eastAsia="zh-CN"/>
        </w:rPr>
        <w:t>.</w:t>
      </w:r>
    </w:p>
    <w:p w14:paraId="40534D5D" w14:textId="77777777" w:rsidR="00DC1CED" w:rsidRDefault="00F40B0A">
      <w:pPr>
        <w:pStyle w:val="Heading2"/>
      </w:pPr>
      <w:r>
        <w:t>Purpose of the document</w:t>
      </w:r>
    </w:p>
    <w:p w14:paraId="56CBCCD0" w14:textId="77777777" w:rsidR="00DC1CED" w:rsidRDefault="00F40B0A">
      <w:pPr>
        <w:pStyle w:val="BodyText"/>
        <w:rPr>
          <w:rFonts w:ascii="Calibri" w:hAnsi="Calibri" w:cs="Times New Roman"/>
        </w:rPr>
      </w:pPr>
      <w:r>
        <w:rPr>
          <w:rFonts w:ascii="Calibri" w:hAnsi="Calibri" w:cs="Times New Roman" w:hint="eastAsia"/>
        </w:rPr>
        <w:t xml:space="preserve">The purpose of this document is to </w:t>
      </w:r>
      <w:r>
        <w:rPr>
          <w:rFonts w:ascii="Calibri" w:hAnsi="Calibri" w:cs="Times New Roman"/>
        </w:rPr>
        <w:t xml:space="preserve">propose a working draft </w:t>
      </w:r>
      <w:r>
        <w:rPr>
          <w:rFonts w:ascii="Calibri" w:eastAsia="SimSun" w:hAnsi="Calibri" w:cs="Times New Roman" w:hint="eastAsia"/>
          <w:lang w:val="en-US" w:eastAsia="zh-CN"/>
        </w:rPr>
        <w:t>for</w:t>
      </w:r>
      <w:r>
        <w:rPr>
          <w:rFonts w:ascii="Calibri" w:hAnsi="Calibri" w:cs="Times New Roman"/>
        </w:rPr>
        <w:t xml:space="preserve"> the new guideline </w:t>
      </w:r>
      <w:r>
        <w:rPr>
          <w:rFonts w:ascii="Calibri" w:eastAsia="SimSun" w:hAnsi="Calibri" w:cs="Times New Roman" w:hint="eastAsia"/>
          <w:lang w:val="en-US" w:eastAsia="zh-CN"/>
        </w:rPr>
        <w:t>of</w:t>
      </w:r>
      <w:r>
        <w:rPr>
          <w:rFonts w:ascii="Calibri" w:hAnsi="Calibri" w:cs="Times New Roman"/>
        </w:rPr>
        <w:t xml:space="preserve"> </w:t>
      </w:r>
      <w:r>
        <w:rPr>
          <w:rFonts w:ascii="Calibri" w:eastAsia="SimSun" w:hAnsi="Calibri"/>
          <w:lang w:eastAsia="zh-CN"/>
        </w:rPr>
        <w:t>VDES service and infrastructure</w:t>
      </w:r>
      <w:r>
        <w:rPr>
          <w:rFonts w:ascii="Calibri" w:hAnsi="Calibri" w:cs="Times New Roman"/>
        </w:rPr>
        <w:t>, and request DTEC3 WG3 members to discuss about it</w:t>
      </w:r>
      <w:r>
        <w:rPr>
          <w:rFonts w:ascii="Calibri" w:hAnsi="Calibri" w:cs="Times New Roman" w:hint="eastAsia"/>
          <w:lang w:val="en-US" w:eastAsia="zh-CN"/>
        </w:rPr>
        <w:t>.</w:t>
      </w:r>
    </w:p>
    <w:p w14:paraId="637D3435" w14:textId="77777777" w:rsidR="00DC1CED" w:rsidRDefault="00F40B0A">
      <w:pPr>
        <w:pStyle w:val="Heading2"/>
      </w:pPr>
      <w:r>
        <w:t>Related documents</w:t>
      </w:r>
    </w:p>
    <w:p w14:paraId="5548BDA1" w14:textId="77777777" w:rsidR="00DC1CED" w:rsidRDefault="00F40B0A">
      <w:pPr>
        <w:pStyle w:val="BodyText"/>
        <w:rPr>
          <w:rFonts w:ascii="Calibri" w:hAnsi="Calibri" w:cs="Times New Roman"/>
          <w:i/>
          <w:lang w:val="en-US" w:eastAsia="zh-CN"/>
        </w:rPr>
      </w:pPr>
      <w:r>
        <w:rPr>
          <w:rFonts w:ascii="Calibri" w:hAnsi="Calibri" w:hint="eastAsia"/>
        </w:rPr>
        <w:t>[1]</w:t>
      </w:r>
      <w:r>
        <w:rPr>
          <w:rFonts w:ascii="Calibri" w:eastAsia="SimSun" w:hAnsi="Calibri" w:hint="eastAsia"/>
          <w:lang w:val="en-US" w:eastAsia="zh-CN"/>
        </w:rPr>
        <w:t xml:space="preserve"> </w:t>
      </w:r>
      <w:r>
        <w:rPr>
          <w:rFonts w:ascii="Calibri" w:hAnsi="Calibri" w:cs="Times New Roman"/>
        </w:rPr>
        <w:t>R0124 Ed2.2</w:t>
      </w:r>
      <w:r>
        <w:rPr>
          <w:rFonts w:ascii="Calibri" w:hAnsi="Calibri" w:cs="Times New Roman" w:hint="eastAsia"/>
          <w:lang w:val="en-US" w:eastAsia="zh-CN"/>
        </w:rPr>
        <w:t xml:space="preserve">, </w:t>
      </w:r>
      <w:r>
        <w:rPr>
          <w:rFonts w:ascii="Calibri" w:hAnsi="Calibri" w:cs="Times New Roman"/>
        </w:rPr>
        <w:t>The AIS Service</w:t>
      </w:r>
      <w:r>
        <w:rPr>
          <w:rFonts w:ascii="Calibri" w:hAnsi="Calibri" w:cs="Times New Roman"/>
          <w:lang w:val="en-US" w:eastAsia="zh-CN"/>
        </w:rPr>
        <w:t xml:space="preserve">, </w:t>
      </w:r>
      <w:r>
        <w:rPr>
          <w:rFonts w:ascii="Calibri" w:hAnsi="Calibri" w:cs="Times New Roman"/>
          <w:i/>
          <w:lang w:val="en-US" w:eastAsia="zh-CN"/>
        </w:rPr>
        <w:t>December 2012</w:t>
      </w:r>
    </w:p>
    <w:p w14:paraId="629FA44D" w14:textId="77777777" w:rsidR="00DC1CED" w:rsidRDefault="00F40B0A">
      <w:pPr>
        <w:pStyle w:val="BodyText"/>
        <w:rPr>
          <w:rFonts w:ascii="Calibri" w:eastAsia="SimSun" w:hAnsi="Calibri" w:cs="Times New Roman"/>
          <w:iCs/>
          <w:lang w:val="en-US" w:eastAsia="zh-CN"/>
        </w:rPr>
      </w:pPr>
      <w:r>
        <w:rPr>
          <w:rFonts w:ascii="Calibri" w:eastAsia="SimSun" w:hAnsi="Calibri" w:cs="Times New Roman" w:hint="eastAsia"/>
          <w:iCs/>
          <w:lang w:val="en-US" w:eastAsia="zh-CN"/>
        </w:rPr>
        <w:t>[</w:t>
      </w:r>
      <w:r>
        <w:rPr>
          <w:rFonts w:ascii="Calibri" w:eastAsia="SimSun" w:hAnsi="Calibri" w:cs="Times New Roman"/>
          <w:iCs/>
          <w:lang w:val="en-US" w:eastAsia="zh-CN"/>
        </w:rPr>
        <w:t xml:space="preserve">2] ITU-R M.2092-1, Technical characteristics for a VHF data exchange system in the VHF maritime mobile band, </w:t>
      </w:r>
      <w:r>
        <w:rPr>
          <w:rFonts w:ascii="Calibri" w:eastAsia="SimSun" w:hAnsi="Calibri" w:cs="Times New Roman"/>
          <w:i/>
          <w:lang w:val="en-US" w:eastAsia="zh-CN"/>
        </w:rPr>
        <w:t>February 2022</w:t>
      </w:r>
    </w:p>
    <w:p w14:paraId="216EFD82" w14:textId="77777777" w:rsidR="00DC1CED" w:rsidRDefault="00F40B0A">
      <w:pPr>
        <w:pStyle w:val="BodyText"/>
        <w:rPr>
          <w:rFonts w:ascii="Calibri" w:eastAsia="SimSun" w:hAnsi="Calibri" w:cs="Times New Roman"/>
          <w:i/>
          <w:lang w:val="en-US" w:eastAsia="zh-CN"/>
        </w:rPr>
      </w:pPr>
      <w:r>
        <w:rPr>
          <w:rFonts w:ascii="Calibri" w:eastAsia="SimSun" w:hAnsi="Calibri" w:cs="Times New Roman" w:hint="eastAsia"/>
          <w:iCs/>
          <w:lang w:val="en-US" w:eastAsia="zh-CN"/>
        </w:rPr>
        <w:t>[</w:t>
      </w:r>
      <w:r>
        <w:rPr>
          <w:rFonts w:ascii="Calibri" w:eastAsia="SimSun" w:hAnsi="Calibri" w:cs="Times New Roman"/>
          <w:iCs/>
          <w:lang w:val="en-US" w:eastAsia="zh-CN"/>
        </w:rPr>
        <w:t xml:space="preserve">3] R1007 Ed1.1, The VHF Data Exchange System (VDES) for Shore Infrastructure, </w:t>
      </w:r>
      <w:r>
        <w:rPr>
          <w:rFonts w:ascii="Calibri" w:eastAsia="SimSun" w:hAnsi="Calibri" w:cs="Times New Roman"/>
          <w:i/>
          <w:lang w:val="en-US" w:eastAsia="zh-CN"/>
        </w:rPr>
        <w:t>June 2017</w:t>
      </w:r>
    </w:p>
    <w:p w14:paraId="3A002E68" w14:textId="77777777" w:rsidR="00DC1CED" w:rsidRDefault="00F40B0A">
      <w:pPr>
        <w:pStyle w:val="BodyText"/>
        <w:rPr>
          <w:rFonts w:ascii="Calibri" w:eastAsia="SimSun" w:hAnsi="Calibri" w:cs="Times New Roman"/>
          <w:iCs/>
          <w:lang w:eastAsia="zh-CN"/>
        </w:rPr>
      </w:pPr>
      <w:r>
        <w:rPr>
          <w:rFonts w:ascii="Calibri" w:eastAsia="SimSun" w:hAnsi="Calibri" w:cs="Times New Roman" w:hint="eastAsia"/>
          <w:iCs/>
          <w:lang w:val="en-US" w:eastAsia="zh-CN"/>
        </w:rPr>
        <w:t>[</w:t>
      </w:r>
      <w:r>
        <w:rPr>
          <w:rFonts w:ascii="Calibri" w:eastAsia="SimSun" w:hAnsi="Calibri" w:cs="Times New Roman"/>
          <w:iCs/>
          <w:lang w:val="en-US" w:eastAsia="zh-CN"/>
        </w:rPr>
        <w:t>4] G</w:t>
      </w:r>
      <w:r>
        <w:rPr>
          <w:rFonts w:ascii="Calibri" w:eastAsia="SimSun" w:hAnsi="Calibri" w:cs="Times New Roman" w:hint="eastAsia"/>
          <w:iCs/>
          <w:lang w:val="en-US" w:eastAsia="zh-CN"/>
        </w:rPr>
        <w:t>1</w:t>
      </w:r>
      <w:r>
        <w:rPr>
          <w:rFonts w:ascii="Calibri" w:eastAsia="SimSun" w:hAnsi="Calibri" w:cs="Times New Roman"/>
          <w:iCs/>
          <w:lang w:val="en-US" w:eastAsia="zh-CN"/>
        </w:rPr>
        <w:t xml:space="preserve">117 Ed3.0, VHF Data Exchange System (VDES) Overview, </w:t>
      </w:r>
      <w:r>
        <w:rPr>
          <w:rFonts w:ascii="Calibri" w:hAnsi="Calibri" w:cs="Times New Roman"/>
          <w:i/>
          <w:lang w:val="en-US" w:eastAsia="zh-CN"/>
        </w:rPr>
        <w:t>December 2022</w:t>
      </w:r>
    </w:p>
    <w:p w14:paraId="34011EE1" w14:textId="77777777" w:rsidR="00DC1CED" w:rsidRDefault="00F40B0A">
      <w:pPr>
        <w:pStyle w:val="Heading1"/>
      </w:pPr>
      <w:r>
        <w:t>Background</w:t>
      </w:r>
    </w:p>
    <w:p w14:paraId="2A0A6213" w14:textId="77777777" w:rsidR="00DC1CED" w:rsidRDefault="00F40B0A">
      <w:pPr>
        <w:pStyle w:val="BodyText"/>
        <w:rPr>
          <w:rFonts w:ascii="Calibri" w:hAnsi="Calibri" w:cs="Times New Roman"/>
          <w:lang w:val="en-US" w:eastAsia="zh-CN"/>
        </w:rPr>
      </w:pPr>
      <w:r>
        <w:rPr>
          <w:rFonts w:ascii="Calibri" w:hAnsi="Calibri" w:cs="Times New Roman"/>
          <w:lang w:val="en-US" w:eastAsia="zh-CN"/>
        </w:rPr>
        <w:t xml:space="preserve">At DTEC1, it was proposed that a new </w:t>
      </w:r>
      <w:r>
        <w:rPr>
          <w:rFonts w:ascii="Calibri" w:eastAsia="SimSun" w:hAnsi="Calibri" w:hint="eastAsia"/>
          <w:lang w:val="en-US" w:eastAsia="zh-CN"/>
        </w:rPr>
        <w:t>guideline</w:t>
      </w:r>
      <w:r>
        <w:rPr>
          <w:rFonts w:ascii="Calibri" w:hAnsi="Calibri" w:cs="Times New Roman"/>
          <w:lang w:val="en-US" w:eastAsia="zh-CN"/>
        </w:rPr>
        <w:t xml:space="preserve"> for VDES service and infrastructure </w:t>
      </w:r>
      <w:r>
        <w:rPr>
          <w:rFonts w:ascii="Calibri" w:hAnsi="Calibri" w:cs="Times New Roman" w:hint="eastAsia"/>
          <w:lang w:val="en-US" w:eastAsia="zh-CN"/>
        </w:rPr>
        <w:t>should</w:t>
      </w:r>
      <w:r>
        <w:rPr>
          <w:rFonts w:ascii="Calibri" w:hAnsi="Calibri" w:cs="Times New Roman"/>
          <w:lang w:val="en-US" w:eastAsia="zh-CN"/>
        </w:rPr>
        <w:t xml:space="preserve"> be developed. The </w:t>
      </w:r>
      <w:r>
        <w:rPr>
          <w:rFonts w:ascii="Calibri" w:hAnsi="Calibri" w:cs="Times New Roman" w:hint="eastAsia"/>
          <w:lang w:val="en-US" w:eastAsia="zh-CN"/>
        </w:rPr>
        <w:t>new</w:t>
      </w:r>
      <w:r>
        <w:rPr>
          <w:rFonts w:ascii="Calibri" w:hAnsi="Calibri" w:cs="Times New Roman"/>
          <w:lang w:val="en-US" w:eastAsia="zh-CN"/>
        </w:rPr>
        <w:t xml:space="preserve"> </w:t>
      </w:r>
      <w:r>
        <w:rPr>
          <w:rFonts w:ascii="Calibri" w:eastAsia="SimSun" w:hAnsi="Calibri" w:hint="eastAsia"/>
          <w:lang w:val="en-US" w:eastAsia="zh-CN"/>
        </w:rPr>
        <w:t>guideline</w:t>
      </w:r>
      <w:r>
        <w:rPr>
          <w:rFonts w:ascii="Calibri" w:hAnsi="Calibri" w:cs="Times New Roman"/>
          <w:lang w:val="en-US" w:eastAsia="zh-CN"/>
        </w:rPr>
        <w:t xml:space="preserve"> shall integrate and revise the contents of the Recommendation R0124</w:t>
      </w:r>
      <w:r>
        <w:rPr>
          <w:rFonts w:ascii="Calibri" w:hAnsi="Calibri" w:cs="Times New Roman" w:hint="eastAsia"/>
          <w:lang w:val="en-US" w:eastAsia="zh-CN"/>
        </w:rPr>
        <w:t>.</w:t>
      </w:r>
    </w:p>
    <w:p w14:paraId="6B613F8D" w14:textId="77777777" w:rsidR="00DC1CED" w:rsidRDefault="00F40B0A">
      <w:pPr>
        <w:pStyle w:val="BodyText"/>
        <w:rPr>
          <w:rFonts w:eastAsia="SimSun" w:cs="Times New Roman"/>
          <w:lang w:val="en-US" w:eastAsia="zh-CN"/>
        </w:rPr>
      </w:pPr>
      <w:r>
        <w:rPr>
          <w:rFonts w:ascii="Calibri" w:hAnsi="Calibri" w:cs="Times New Roman"/>
          <w:lang w:val="en-US" w:eastAsia="zh-CN"/>
        </w:rPr>
        <w:t xml:space="preserve">At DTEC2, </w:t>
      </w:r>
      <w:r>
        <w:rPr>
          <w:rFonts w:ascii="Calibri" w:eastAsia="SimSun" w:hAnsi="Calibri"/>
          <w:lang w:val="en-US" w:eastAsia="zh-CN"/>
        </w:rPr>
        <w:t xml:space="preserve">NSONESOFT drafted an initial index on the proposed contents of the guideline, and </w:t>
      </w:r>
      <w:r>
        <w:rPr>
          <w:rFonts w:eastAsia="SimSun" w:cs="Times New Roman"/>
          <w:lang w:val="en-US" w:eastAsia="zh-CN"/>
        </w:rPr>
        <w:t>the members of the working group were requested to assist the drafting of the guideline.</w:t>
      </w:r>
    </w:p>
    <w:p w14:paraId="0CCFFD76" w14:textId="77777777" w:rsidR="00DC1CED" w:rsidRDefault="00F40B0A">
      <w:pPr>
        <w:pStyle w:val="BodyText"/>
        <w:rPr>
          <w:rFonts w:ascii="Calibri" w:eastAsia="SimSun" w:hAnsi="Calibri" w:cs="Times New Roman"/>
          <w:lang w:eastAsia="zh-CN"/>
        </w:rPr>
      </w:pPr>
      <w:r>
        <w:rPr>
          <w:rFonts w:ascii="Calibri" w:eastAsia="SimSun" w:hAnsi="Calibri" w:cs="Times New Roman"/>
          <w:lang w:val="en-US" w:eastAsia="zh-CN"/>
        </w:rPr>
        <w:t xml:space="preserve">At the 11st session of the IMO NCSR in June 2024, VDES has </w:t>
      </w:r>
      <w:r>
        <w:rPr>
          <w:rFonts w:ascii="Calibri" w:eastAsia="SimSun" w:hAnsi="Calibri" w:cs="Times New Roman" w:hint="eastAsia"/>
          <w:lang w:val="en-US" w:eastAsia="zh-CN"/>
        </w:rPr>
        <w:t xml:space="preserve">been </w:t>
      </w:r>
      <w:r>
        <w:rPr>
          <w:rFonts w:ascii="Calibri" w:eastAsia="SimSun" w:hAnsi="Calibri" w:cs="Times New Roman"/>
          <w:lang w:val="en-US" w:eastAsia="zh-CN"/>
        </w:rPr>
        <w:t>recognized</w:t>
      </w:r>
      <w:r>
        <w:rPr>
          <w:rFonts w:ascii="Calibri" w:eastAsia="SimSun" w:hAnsi="Calibri" w:cs="Times New Roman" w:hint="eastAsia"/>
          <w:lang w:val="en-US" w:eastAsia="zh-CN"/>
        </w:rPr>
        <w:t xml:space="preserve"> </w:t>
      </w:r>
      <w:r>
        <w:rPr>
          <w:rFonts w:ascii="Calibri" w:eastAsia="SimSun" w:hAnsi="Calibri" w:cs="Times New Roman"/>
          <w:lang w:val="en-US" w:eastAsia="zh-CN"/>
        </w:rPr>
        <w:t>as shipborne radiocommunication equipment, and accordingly, VDES shore-based equipment needs to be matched to support the safety of ship navigation.</w:t>
      </w:r>
    </w:p>
    <w:p w14:paraId="223B4773" w14:textId="77777777" w:rsidR="00DC1CED" w:rsidRDefault="00F40B0A">
      <w:pPr>
        <w:pStyle w:val="Heading1"/>
      </w:pPr>
      <w:r>
        <w:t>Discussion</w:t>
      </w:r>
    </w:p>
    <w:p w14:paraId="5730C75D" w14:textId="77777777" w:rsidR="00DC1CED" w:rsidRDefault="00F40B0A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/>
          <w:lang w:val="en-US" w:eastAsia="zh-CN"/>
        </w:rPr>
        <w:t xml:space="preserve">Figure 1 shows a typical VDES Service with </w:t>
      </w:r>
      <w:r>
        <w:rPr>
          <w:rFonts w:ascii="Calibri" w:eastAsia="SimSun" w:hAnsi="Calibri" w:hint="eastAsia"/>
          <w:lang w:val="en-US" w:eastAsia="zh-CN"/>
        </w:rPr>
        <w:t>end-users</w:t>
      </w:r>
      <w:r>
        <w:rPr>
          <w:rFonts w:ascii="Calibri" w:eastAsia="SimSun" w:hAnsi="Calibri"/>
          <w:lang w:val="en-US" w:eastAsia="zh-CN"/>
        </w:rPr>
        <w:t xml:space="preserve"> and providers of VDES Data</w:t>
      </w:r>
      <w:r>
        <w:rPr>
          <w:rFonts w:ascii="Calibri" w:eastAsia="SimSun" w:hAnsi="Calibri" w:hint="eastAsia"/>
          <w:lang w:val="en-US" w:eastAsia="zh-CN"/>
        </w:rPr>
        <w:t>.</w:t>
      </w:r>
    </w:p>
    <w:p w14:paraId="055D2AA8" w14:textId="77777777" w:rsidR="00DC1CED" w:rsidRDefault="00F40B0A">
      <w:pPr>
        <w:pStyle w:val="BodyText"/>
        <w:jc w:val="center"/>
      </w:pPr>
      <w:r>
        <w:object w:dxaOrig="9633" w:dyaOrig="6781" w14:anchorId="7130B4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65pt;height:339.05pt" o:ole="">
            <v:imagedata r:id="rId12" o:title=""/>
            <o:lock v:ext="edit" aspectratio="f"/>
          </v:shape>
          <o:OLEObject Type="Embed" ProgID="Visio.Drawing.11" ShapeID="_x0000_i1025" DrawAspect="Content" ObjectID="_1787062115" r:id="rId13"/>
        </w:object>
      </w:r>
      <w:r>
        <w:rPr>
          <w:caps/>
          <w:sz w:val="20"/>
        </w:rPr>
        <w:t>Figure 1</w:t>
      </w:r>
    </w:p>
    <w:p w14:paraId="623A29C6" w14:textId="77777777" w:rsidR="00DC1CED" w:rsidRDefault="00F40B0A">
      <w:pPr>
        <w:pStyle w:val="BodyText"/>
        <w:numPr>
          <w:ilvl w:val="0"/>
          <w:numId w:val="25"/>
        </w:numPr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/>
          <w:lang w:val="en-US" w:eastAsia="zh-CN"/>
        </w:rPr>
        <w:t>The VDES Service M</w:t>
      </w:r>
      <w:r>
        <w:rPr>
          <w:rFonts w:ascii="Calibri" w:eastAsia="SimSun" w:hAnsi="Calibri" w:hint="eastAsia"/>
          <w:lang w:val="en-US" w:eastAsia="zh-CN"/>
        </w:rPr>
        <w:t>anagement</w:t>
      </w:r>
      <w:r>
        <w:rPr>
          <w:rFonts w:ascii="Calibri" w:eastAsia="SimSun" w:hAnsi="Calibri"/>
          <w:lang w:val="en-US" w:eastAsia="zh-CN"/>
        </w:rPr>
        <w:t xml:space="preserve"> (VDES-SM)</w:t>
      </w:r>
    </w:p>
    <w:p w14:paraId="6C617A5A" w14:textId="77777777" w:rsidR="00DC1CED" w:rsidRDefault="00F40B0A">
      <w:pPr>
        <w:rPr>
          <w:rFonts w:ascii="Calibri" w:eastAsia="SimSun" w:hAnsi="Calibri"/>
          <w:sz w:val="22"/>
          <w:lang w:val="en-US" w:eastAsia="zh-CN"/>
        </w:rPr>
      </w:pPr>
      <w:r>
        <w:rPr>
          <w:rFonts w:ascii="Calibri" w:eastAsia="SimSun" w:hAnsi="Calibri"/>
          <w:sz w:val="22"/>
          <w:lang w:val="en-US" w:eastAsia="zh-CN"/>
        </w:rPr>
        <w:t>VDES-SM acts as a management entity for the whole of the VDES shore-based service which will in most cases comprise more than one VDES-LSS and VDES-PCU. It can respond to incoming commands from the Resource Coordination Unit (RCU). The VEDS-SM is capable of the following configuration operations:</w:t>
      </w:r>
    </w:p>
    <w:p w14:paraId="729FBE56" w14:textId="77777777" w:rsidR="00DC1CED" w:rsidRDefault="00F40B0A">
      <w:pPr>
        <w:pStyle w:val="BodyText"/>
        <w:numPr>
          <w:ilvl w:val="0"/>
          <w:numId w:val="26"/>
        </w:numPr>
        <w:ind w:left="660" w:hanging="220"/>
        <w:rPr>
          <w:rFonts w:ascii="Calibri" w:eastAsia="SimSun" w:hAnsi="Calibri"/>
          <w:lang w:val="en-US" w:eastAsia="zh-CN"/>
        </w:rPr>
      </w:pPr>
      <w:r>
        <w:rPr>
          <w:rStyle w:val="fontstyle01"/>
        </w:rPr>
        <w:t>invokes, initializes, configures and terminates arbitrary VDES-LSS, VDES-PCU and RCU at runtime;</w:t>
      </w:r>
    </w:p>
    <w:p w14:paraId="7555DBF4" w14:textId="77777777" w:rsidR="00DC1CED" w:rsidRDefault="00F40B0A">
      <w:pPr>
        <w:pStyle w:val="BodyText"/>
        <w:numPr>
          <w:ilvl w:val="0"/>
          <w:numId w:val="26"/>
        </w:numPr>
        <w:ind w:left="660" w:hanging="220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/>
          <w:lang w:val="en-US" w:eastAsia="zh-CN"/>
        </w:rPr>
        <w:t>determines the network communication relationship between a VDES-PCU and its associated LSS at runtime;</w:t>
      </w:r>
    </w:p>
    <w:p w14:paraId="79E42370" w14:textId="77777777" w:rsidR="00DC1CED" w:rsidRDefault="00F40B0A">
      <w:pPr>
        <w:pStyle w:val="BodyText"/>
        <w:numPr>
          <w:ilvl w:val="0"/>
          <w:numId w:val="26"/>
        </w:numPr>
        <w:ind w:left="660" w:hanging="220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/>
          <w:lang w:val="en-US" w:eastAsia="zh-CN"/>
        </w:rPr>
        <w:t>determines the connectivity relationship between a VDES-LSS and its associated application at runtime;</w:t>
      </w:r>
    </w:p>
    <w:p w14:paraId="40306D02" w14:textId="77777777" w:rsidR="00DC1CED" w:rsidRDefault="00F40B0A">
      <w:pPr>
        <w:pStyle w:val="BodyText"/>
        <w:numPr>
          <w:ilvl w:val="0"/>
          <w:numId w:val="26"/>
        </w:numPr>
        <w:ind w:left="660" w:hanging="220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/>
          <w:lang w:val="en-US" w:eastAsia="zh-CN"/>
        </w:rPr>
        <w:t>responds to commands entered from the RCU at runtime</w:t>
      </w:r>
      <w:r>
        <w:rPr>
          <w:rFonts w:ascii="Calibri" w:eastAsia="SimSun" w:hAnsi="Calibri" w:hint="eastAsia"/>
          <w:lang w:val="en-US" w:eastAsia="zh-CN"/>
        </w:rPr>
        <w:t>.</w:t>
      </w:r>
    </w:p>
    <w:p w14:paraId="1CD2C02B" w14:textId="77777777" w:rsidR="00DC1CED" w:rsidRDefault="00F40B0A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/>
          <w:lang w:val="en-US" w:eastAsia="zh-CN"/>
        </w:rPr>
        <w:t>The VDES-SM manages the VDES shore-based services by controlling the data flow and configuring the different entities.</w:t>
      </w:r>
    </w:p>
    <w:p w14:paraId="5C22EE50" w14:textId="77777777" w:rsidR="00DC1CED" w:rsidRDefault="00F40B0A">
      <w:pPr>
        <w:pStyle w:val="BodyText"/>
        <w:numPr>
          <w:ilvl w:val="0"/>
          <w:numId w:val="25"/>
        </w:numPr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>R</w:t>
      </w:r>
      <w:r>
        <w:rPr>
          <w:rFonts w:ascii="Calibri" w:eastAsia="SimSun" w:hAnsi="Calibri"/>
          <w:lang w:val="en-US" w:eastAsia="zh-CN"/>
        </w:rPr>
        <w:t>esource Coordination Unit (RCU)</w:t>
      </w:r>
    </w:p>
    <w:p w14:paraId="431D51D9" w14:textId="77777777" w:rsidR="00DC1CED" w:rsidRDefault="00F40B0A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/>
          <w:lang w:val="en-US" w:eastAsia="zh-CN"/>
        </w:rPr>
        <w:t>RCU focuses on dynamic management of VDES shore-based VDL resources, including service area management, physical channel management, logical channel management, in order to improve the utilization of VDL resources and avoid conflicts.</w:t>
      </w:r>
    </w:p>
    <w:p w14:paraId="56D9C30E" w14:textId="77777777" w:rsidR="00DC1CED" w:rsidRDefault="00F40B0A">
      <w:pPr>
        <w:pStyle w:val="BodyText"/>
        <w:numPr>
          <w:ilvl w:val="0"/>
          <w:numId w:val="25"/>
        </w:numPr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/>
          <w:lang w:val="en-US" w:eastAsia="zh-CN"/>
        </w:rPr>
        <w:t>I</w:t>
      </w:r>
      <w:r>
        <w:rPr>
          <w:rFonts w:ascii="Calibri" w:eastAsia="SimSun" w:hAnsi="Calibri" w:hint="eastAsia"/>
          <w:lang w:val="en-US" w:eastAsia="zh-CN"/>
        </w:rPr>
        <w:t>nteroperability</w:t>
      </w:r>
      <w:r>
        <w:rPr>
          <w:rFonts w:ascii="Calibri" w:eastAsia="SimSun" w:hAnsi="Calibri"/>
          <w:lang w:val="en-US" w:eastAsia="zh-CN"/>
        </w:rPr>
        <w:t xml:space="preserve"> Gateway (IG)</w:t>
      </w:r>
    </w:p>
    <w:p w14:paraId="7B1CC607" w14:textId="77777777" w:rsidR="00DC1CED" w:rsidRDefault="00F40B0A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>I</w:t>
      </w:r>
      <w:r>
        <w:rPr>
          <w:rFonts w:ascii="Calibri" w:eastAsia="SimSun" w:hAnsi="Calibri"/>
          <w:lang w:val="en-US" w:eastAsia="zh-CN"/>
        </w:rPr>
        <w:t xml:space="preserve">G realizes interconnection and interoperability operation with VDES satellite services and other VDES shore-based services. </w:t>
      </w:r>
      <w:r>
        <w:rPr>
          <w:rFonts w:ascii="Calibri" w:eastAsia="SimSun" w:hAnsi="Calibri"/>
          <w:color w:val="000000"/>
          <w:lang w:val="en-US" w:eastAsia="zh-CN"/>
        </w:rPr>
        <w:t xml:space="preserve">The IG is capable of the following </w:t>
      </w:r>
      <w:r>
        <w:rPr>
          <w:rFonts w:ascii="Calibri" w:eastAsia="SimSun" w:hAnsi="Calibri"/>
          <w:lang w:val="en-US" w:eastAsia="zh-CN"/>
        </w:rPr>
        <w:t>functions:</w:t>
      </w:r>
    </w:p>
    <w:p w14:paraId="19E5E17F" w14:textId="77777777" w:rsidR="00DC1CED" w:rsidRDefault="00F40B0A">
      <w:pPr>
        <w:pStyle w:val="BodyText"/>
        <w:numPr>
          <w:ilvl w:val="0"/>
          <w:numId w:val="26"/>
        </w:numPr>
        <w:ind w:left="660" w:hanging="220"/>
        <w:rPr>
          <w:rFonts w:ascii="Calibri" w:eastAsia="SimSun" w:hAnsi="Calibri"/>
          <w:lang w:val="en-US" w:eastAsia="zh-CN"/>
        </w:rPr>
      </w:pPr>
      <w:r>
        <w:rPr>
          <w:rStyle w:val="fontstyle01"/>
        </w:rPr>
        <w:t>authentication and authorization of inter-network users;</w:t>
      </w:r>
    </w:p>
    <w:p w14:paraId="23088ECB" w14:textId="77777777" w:rsidR="00DC1CED" w:rsidRDefault="00F40B0A">
      <w:pPr>
        <w:pStyle w:val="BodyText"/>
        <w:numPr>
          <w:ilvl w:val="0"/>
          <w:numId w:val="26"/>
        </w:numPr>
        <w:ind w:left="660" w:hanging="220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/>
          <w:lang w:val="en-US" w:eastAsia="zh-CN"/>
        </w:rPr>
        <w:t>query of inter-network mobile user location and service area;</w:t>
      </w:r>
    </w:p>
    <w:p w14:paraId="1A5ACA6E" w14:textId="77777777" w:rsidR="00DC1CED" w:rsidRDefault="00F40B0A">
      <w:pPr>
        <w:pStyle w:val="BodyText"/>
        <w:numPr>
          <w:ilvl w:val="0"/>
          <w:numId w:val="26"/>
        </w:numPr>
        <w:ind w:left="660" w:hanging="220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/>
          <w:lang w:val="en-US" w:eastAsia="zh-CN"/>
        </w:rPr>
        <w:lastRenderedPageBreak/>
        <w:t>network protocol conversion and data transmission;</w:t>
      </w:r>
    </w:p>
    <w:p w14:paraId="281498C8" w14:textId="77777777" w:rsidR="00DC1CED" w:rsidRDefault="00F40B0A">
      <w:pPr>
        <w:pStyle w:val="BodyText"/>
        <w:numPr>
          <w:ilvl w:val="0"/>
          <w:numId w:val="26"/>
        </w:numPr>
        <w:ind w:left="660" w:hanging="220"/>
        <w:rPr>
          <w:rFonts w:ascii="Calibri" w:hAnsi="Calibri"/>
        </w:rPr>
      </w:pPr>
      <w:r>
        <w:rPr>
          <w:rFonts w:ascii="Calibri" w:eastAsia="SimSun" w:hAnsi="Calibri"/>
          <w:lang w:val="en-US" w:eastAsia="zh-CN"/>
        </w:rPr>
        <w:t>network data security processing (firewall function)</w:t>
      </w:r>
      <w:r>
        <w:rPr>
          <w:rFonts w:ascii="Calibri" w:eastAsia="SimSun" w:hAnsi="Calibri" w:hint="eastAsia"/>
          <w:lang w:val="en-US" w:eastAsia="zh-CN"/>
        </w:rPr>
        <w:t>.</w:t>
      </w:r>
    </w:p>
    <w:p w14:paraId="3935FAB0" w14:textId="77777777" w:rsidR="00DC1CED" w:rsidRDefault="00F40B0A">
      <w:pPr>
        <w:pStyle w:val="Heading1"/>
      </w:pPr>
      <w:r>
        <w:t>References</w:t>
      </w:r>
    </w:p>
    <w:p w14:paraId="66DEF718" w14:textId="77777777" w:rsidR="00DC1CED" w:rsidRDefault="00F40B0A">
      <w:pPr>
        <w:pStyle w:val="BodyText"/>
        <w:rPr>
          <w:rFonts w:ascii="Calibri" w:hAnsi="Calibri" w:cs="Times New Roman"/>
          <w:i/>
          <w:lang w:val="en-US" w:eastAsia="zh-CN"/>
        </w:rPr>
      </w:pPr>
      <w:r>
        <w:rPr>
          <w:rFonts w:ascii="Calibri" w:hAnsi="Calibri" w:hint="eastAsia"/>
        </w:rPr>
        <w:t>[1]</w:t>
      </w:r>
      <w:r>
        <w:rPr>
          <w:rFonts w:ascii="Calibri" w:eastAsia="SimSun" w:hAnsi="Calibri" w:hint="eastAsia"/>
          <w:lang w:val="en-US" w:eastAsia="zh-CN"/>
        </w:rPr>
        <w:t xml:space="preserve"> </w:t>
      </w:r>
      <w:r>
        <w:rPr>
          <w:rFonts w:ascii="Calibri" w:hAnsi="Calibri" w:cs="Times New Roman"/>
        </w:rPr>
        <w:t>R0124 Ed2.2</w:t>
      </w:r>
      <w:r>
        <w:rPr>
          <w:rFonts w:ascii="Calibri" w:hAnsi="Calibri" w:cs="Times New Roman" w:hint="eastAsia"/>
          <w:lang w:val="en-US" w:eastAsia="zh-CN"/>
        </w:rPr>
        <w:t xml:space="preserve">, </w:t>
      </w:r>
      <w:r>
        <w:rPr>
          <w:rFonts w:ascii="Calibri" w:hAnsi="Calibri" w:cs="Times New Roman"/>
        </w:rPr>
        <w:t>The AIS Service</w:t>
      </w:r>
      <w:r>
        <w:rPr>
          <w:rFonts w:ascii="Calibri" w:hAnsi="Calibri" w:cs="Times New Roman"/>
          <w:lang w:val="en-US" w:eastAsia="zh-CN"/>
        </w:rPr>
        <w:t xml:space="preserve">, </w:t>
      </w:r>
      <w:r>
        <w:rPr>
          <w:rFonts w:ascii="Calibri" w:hAnsi="Calibri" w:cs="Times New Roman"/>
          <w:i/>
          <w:lang w:val="en-US" w:eastAsia="zh-CN"/>
        </w:rPr>
        <w:t>December 2012</w:t>
      </w:r>
    </w:p>
    <w:p w14:paraId="12BA46A9" w14:textId="77777777" w:rsidR="00DC1CED" w:rsidRDefault="00F40B0A">
      <w:pPr>
        <w:pStyle w:val="BodyText"/>
        <w:rPr>
          <w:rFonts w:ascii="Calibri" w:eastAsia="SimSun" w:hAnsi="Calibri" w:cs="Times New Roman"/>
          <w:iCs/>
          <w:lang w:val="en-US" w:eastAsia="zh-CN"/>
        </w:rPr>
      </w:pPr>
      <w:r>
        <w:rPr>
          <w:rFonts w:ascii="Calibri" w:eastAsia="SimSun" w:hAnsi="Calibri" w:cs="Times New Roman" w:hint="eastAsia"/>
          <w:iCs/>
          <w:lang w:val="en-US" w:eastAsia="zh-CN"/>
        </w:rPr>
        <w:t>[</w:t>
      </w:r>
      <w:r>
        <w:rPr>
          <w:rFonts w:ascii="Calibri" w:eastAsia="SimSun" w:hAnsi="Calibri" w:cs="Times New Roman"/>
          <w:iCs/>
          <w:lang w:val="en-US" w:eastAsia="zh-CN"/>
        </w:rPr>
        <w:t xml:space="preserve">2] ITU-R M.2092-1, Technical characteristics for a VHF data exchange system in the VHF maritime mobile band, </w:t>
      </w:r>
      <w:r>
        <w:rPr>
          <w:rFonts w:ascii="Calibri" w:eastAsia="SimSun" w:hAnsi="Calibri" w:cs="Times New Roman"/>
          <w:i/>
          <w:lang w:val="en-US" w:eastAsia="zh-CN"/>
        </w:rPr>
        <w:t>February 2022</w:t>
      </w:r>
    </w:p>
    <w:p w14:paraId="0F358D4D" w14:textId="77777777" w:rsidR="00DC1CED" w:rsidRDefault="00F40B0A">
      <w:pPr>
        <w:pStyle w:val="BodyText"/>
        <w:rPr>
          <w:rFonts w:ascii="Calibri" w:eastAsia="SimSun" w:hAnsi="Calibri" w:cs="Times New Roman"/>
          <w:i/>
          <w:lang w:val="en-US" w:eastAsia="zh-CN"/>
        </w:rPr>
      </w:pPr>
      <w:r>
        <w:rPr>
          <w:rFonts w:ascii="Calibri" w:eastAsia="SimSun" w:hAnsi="Calibri" w:cs="Times New Roman" w:hint="eastAsia"/>
          <w:iCs/>
          <w:lang w:val="en-US" w:eastAsia="zh-CN"/>
        </w:rPr>
        <w:t>[</w:t>
      </w:r>
      <w:r>
        <w:rPr>
          <w:rFonts w:ascii="Calibri" w:eastAsia="SimSun" w:hAnsi="Calibri" w:cs="Times New Roman"/>
          <w:iCs/>
          <w:lang w:val="en-US" w:eastAsia="zh-CN"/>
        </w:rPr>
        <w:t xml:space="preserve">3] R1007 Ed1.1, The VHF Data Exchange System (VDES) for Shore Infrastructure, </w:t>
      </w:r>
      <w:r>
        <w:rPr>
          <w:rFonts w:ascii="Calibri" w:eastAsia="SimSun" w:hAnsi="Calibri" w:cs="Times New Roman"/>
          <w:i/>
          <w:lang w:val="en-US" w:eastAsia="zh-CN"/>
        </w:rPr>
        <w:t>June 2017</w:t>
      </w:r>
    </w:p>
    <w:p w14:paraId="147A7687" w14:textId="77777777" w:rsidR="00DC1CED" w:rsidRDefault="00F40B0A">
      <w:pPr>
        <w:pStyle w:val="BodyText"/>
        <w:rPr>
          <w:rFonts w:ascii="Calibri" w:eastAsia="SimSun" w:hAnsi="Calibri" w:cs="Times New Roman"/>
          <w:iCs/>
          <w:lang w:eastAsia="zh-CN"/>
        </w:rPr>
      </w:pPr>
      <w:r>
        <w:rPr>
          <w:rFonts w:ascii="Calibri" w:eastAsia="SimSun" w:hAnsi="Calibri" w:cs="Times New Roman" w:hint="eastAsia"/>
          <w:iCs/>
          <w:lang w:val="en-US" w:eastAsia="zh-CN"/>
        </w:rPr>
        <w:t>[</w:t>
      </w:r>
      <w:r>
        <w:rPr>
          <w:rFonts w:ascii="Calibri" w:eastAsia="SimSun" w:hAnsi="Calibri" w:cs="Times New Roman"/>
          <w:iCs/>
          <w:lang w:val="en-US" w:eastAsia="zh-CN"/>
        </w:rPr>
        <w:t>4] G</w:t>
      </w:r>
      <w:r>
        <w:rPr>
          <w:rFonts w:ascii="Calibri" w:eastAsia="SimSun" w:hAnsi="Calibri" w:cs="Times New Roman" w:hint="eastAsia"/>
          <w:iCs/>
          <w:lang w:val="en-US" w:eastAsia="zh-CN"/>
        </w:rPr>
        <w:t>1</w:t>
      </w:r>
      <w:r>
        <w:rPr>
          <w:rFonts w:ascii="Calibri" w:eastAsia="SimSun" w:hAnsi="Calibri" w:cs="Times New Roman"/>
          <w:iCs/>
          <w:lang w:val="en-US" w:eastAsia="zh-CN"/>
        </w:rPr>
        <w:t xml:space="preserve">117 Ed3.0, VHF Data Exchange System (VDES) Overview, </w:t>
      </w:r>
      <w:r>
        <w:rPr>
          <w:rFonts w:ascii="Calibri" w:hAnsi="Calibri" w:cs="Times New Roman"/>
          <w:i/>
          <w:lang w:val="en-US" w:eastAsia="zh-CN"/>
        </w:rPr>
        <w:t>December 2022</w:t>
      </w:r>
    </w:p>
    <w:p w14:paraId="3921CB52" w14:textId="77777777" w:rsidR="00DC1CED" w:rsidRDefault="00F40B0A">
      <w:pPr>
        <w:pStyle w:val="Heading1"/>
      </w:pPr>
      <w:r>
        <w:t>Action requested of the Committee</w:t>
      </w:r>
    </w:p>
    <w:p w14:paraId="6081DE0E" w14:textId="77777777" w:rsidR="00DC1CED" w:rsidRDefault="00F40B0A">
      <w:pPr>
        <w:pStyle w:val="BodyText"/>
      </w:pPr>
      <w:r>
        <w:rPr>
          <w:rFonts w:ascii="Calibri" w:hAnsi="Calibri"/>
        </w:rPr>
        <w:t xml:space="preserve">The Committee is </w:t>
      </w:r>
      <w:r>
        <w:rPr>
          <w:rFonts w:ascii="Calibri" w:eastAsia="SimSun" w:hAnsi="Calibri"/>
          <w:lang w:val="en-US" w:eastAsia="zh-CN"/>
        </w:rPr>
        <w:t>requested</w:t>
      </w:r>
      <w:r>
        <w:rPr>
          <w:rFonts w:ascii="Calibri" w:hAnsi="Calibri"/>
        </w:rPr>
        <w:t xml:space="preserve"> to</w:t>
      </w:r>
      <w:r>
        <w:rPr>
          <w:rFonts w:ascii="Calibri" w:eastAsia="SimSun" w:hAnsi="Calibri" w:hint="eastAsia"/>
          <w:lang w:val="en-US" w:eastAsia="zh-CN"/>
        </w:rPr>
        <w:t xml:space="preserve"> consider the proposal and take actions as appropriate.</w:t>
      </w:r>
    </w:p>
    <w:sectPr w:rsidR="00DC1CED">
      <w:headerReference w:type="default" r:id="rId14"/>
      <w:footerReference w:type="defaul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978F82" w14:textId="77777777" w:rsidR="00DC1CED" w:rsidRDefault="00F40B0A">
      <w:pPr>
        <w:spacing w:line="240" w:lineRule="auto"/>
      </w:pPr>
      <w:r>
        <w:separator/>
      </w:r>
    </w:p>
  </w:endnote>
  <w:endnote w:type="continuationSeparator" w:id="0">
    <w:p w14:paraId="37CB1F32" w14:textId="77777777" w:rsidR="00DC1CED" w:rsidRDefault="00F40B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Calibri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2EF15" w14:textId="77777777" w:rsidR="00DC1CED" w:rsidRDefault="00F40B0A">
    <w:pPr>
      <w:pStyle w:val="Footerportrait"/>
      <w:rPr>
        <w:szCs w:val="1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AB92EA0" wp14:editId="1D3E7762">
              <wp:simplePos x="0" y="0"/>
              <wp:positionH relativeFrom="margin">
                <wp:posOffset>6353810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76BA7B" w14:textId="77777777" w:rsidR="00DC1CED" w:rsidRDefault="00F40B0A">
                          <w:pPr>
                            <w:pStyle w:val="Footerportrait"/>
                          </w:pPr>
                          <w:r>
                            <w:t xml:space="preserve">P </w:t>
                          </w:r>
                          <w:r>
                            <w:rPr>
                              <w:rStyle w:val="PageNumber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Cs w:val="15"/>
                            </w:rPr>
                            <w:instrText xml:space="preserve">PAGE  </w:instrText>
                          </w:r>
                          <w:r>
                            <w:rPr>
                              <w:rStyle w:val="PageNumber"/>
                              <w:szCs w:val="15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Cs w:val="15"/>
                            </w:rPr>
                            <w:t>1</w:t>
                          </w:r>
                          <w:r>
                            <w:rPr>
                              <w:rStyle w:val="PageNumber"/>
                              <w:szCs w:val="15"/>
                            </w:rPr>
                            <w:fldChar w:fldCharType="end"/>
                          </w:r>
                        </w:p>
                        <w:p w14:paraId="65DCA5EC" w14:textId="77777777" w:rsidR="00DC1CED" w:rsidRDefault="00DC1CED">
                          <w:pPr>
                            <w:pStyle w:val="Footer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left:500.3pt;margin-top:0pt;height:144pt;width:144pt;mso-position-horizontal-relative:margin;mso-wrap-style:none;z-index:251660288;mso-width-relative:page;mso-height-relative:page;" filled="f" stroked="f" coordsize="21600,21600" o:gfxdata="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NRZN00wAAAAoBAAAPAAAAAAAAAAEAIAAAACIAAABkcnMvZG93bnJldi54bWxQSwEC&#10;FAAUAAAACACHTuJAuow4KzICAABhBAAADgAAAAAAAAABACAAAAAi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2342A5F">
                    <w:pPr>
                      <w:pStyle w:val="145"/>
                    </w:pPr>
                    <w:r>
                      <w:t xml:space="preserve">P </w:t>
                    </w:r>
                    <w:r>
                      <w:rPr>
                        <w:rStyle w:val="44"/>
                        <w:szCs w:val="15"/>
                      </w:rPr>
                      <w:fldChar w:fldCharType="begin"/>
                    </w:r>
                    <w:r>
                      <w:rPr>
                        <w:rStyle w:val="44"/>
                        <w:szCs w:val="15"/>
                      </w:rPr>
                      <w:instrText xml:space="preserve">PAGE  </w:instrText>
                    </w:r>
                    <w:r>
                      <w:rPr>
                        <w:rStyle w:val="44"/>
                        <w:szCs w:val="15"/>
                      </w:rPr>
                      <w:fldChar w:fldCharType="separate"/>
                    </w:r>
                    <w:r>
                      <w:rPr>
                        <w:rStyle w:val="44"/>
                        <w:szCs w:val="15"/>
                      </w:rPr>
                      <w:t>1</w:t>
                    </w:r>
                    <w:r>
                      <w:rPr>
                        <w:rStyle w:val="44"/>
                        <w:szCs w:val="15"/>
                      </w:rPr>
                      <w:fldChar w:fldCharType="end"/>
                    </w:r>
                  </w:p>
                  <w:p w14:paraId="64BDA4BA">
                    <w:pPr>
                      <w:pStyle w:val="24"/>
                    </w:pPr>
                  </w:p>
                </w:txbxContent>
              </v:textbox>
            </v:shape>
          </w:pict>
        </mc:Fallback>
      </mc:AlternateContent>
    </w:r>
    <w:r>
      <w:rPr>
        <w:szCs w:val="15"/>
      </w:rPr>
      <w:t>Proposal On the Amendments to R0124</w:t>
    </w:r>
  </w:p>
  <w:p w14:paraId="799AC3A1" w14:textId="77777777" w:rsidR="00DC1CED" w:rsidRDefault="00DC1CED">
    <w:pPr>
      <w:pStyle w:val="Footer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85460" w14:textId="77777777" w:rsidR="00DC1CED" w:rsidRDefault="00F40B0A">
      <w:pPr>
        <w:spacing w:line="240" w:lineRule="auto"/>
      </w:pPr>
      <w:r>
        <w:separator/>
      </w:r>
    </w:p>
  </w:footnote>
  <w:footnote w:type="continuationSeparator" w:id="0">
    <w:p w14:paraId="421BEEA2" w14:textId="77777777" w:rsidR="00DC1CED" w:rsidRDefault="00F40B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E8430" w14:textId="77777777" w:rsidR="00DC1CED" w:rsidRDefault="00F40B0A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59264" behindDoc="0" locked="0" layoutInCell="1" allowOverlap="1" wp14:anchorId="36830FCC" wp14:editId="5D01D79B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8" name="Picture 27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625457C"/>
    <w:multiLevelType w:val="singleLevel"/>
    <w:tmpl w:val="E625457C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cs="Symbol" w:hint="default"/>
      </w:rPr>
    </w:lvl>
  </w:abstractNum>
  <w:abstractNum w:abstractNumId="1" w15:restartNumberingAfterBreak="0">
    <w:nsid w:val="FFFFFF88"/>
    <w:multiLevelType w:val="singleLevel"/>
    <w:tmpl w:val="FFFFFF88"/>
    <w:lvl w:ilvl="0">
      <w:start w:val="1"/>
      <w:numFmt w:val="decimal"/>
      <w:pStyle w:val="ListNumber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2" w15:restartNumberingAfterBreak="0">
    <w:nsid w:val="0B8D6414"/>
    <w:multiLevelType w:val="multilevel"/>
    <w:tmpl w:val="0B8D6414"/>
    <w:lvl w:ilvl="0">
      <w:start w:val="1"/>
      <w:numFmt w:val="decimal"/>
      <w:pStyle w:val="AnnexHeading1"/>
      <w:lvlText w:val="%1"/>
      <w:lvlJc w:val="left"/>
      <w:pPr>
        <w:tabs>
          <w:tab w:val="left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left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33478BF"/>
    <w:multiLevelType w:val="multilevel"/>
    <w:tmpl w:val="133478BF"/>
    <w:lvl w:ilvl="0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F700B"/>
    <w:multiLevelType w:val="multilevel"/>
    <w:tmpl w:val="134F700B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5" w15:restartNumberingAfterBreak="0">
    <w:nsid w:val="16102258"/>
    <w:multiLevelType w:val="multilevel"/>
    <w:tmpl w:val="16102258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6" w15:restartNumberingAfterBreak="0">
    <w:nsid w:val="19A1740F"/>
    <w:multiLevelType w:val="multilevel"/>
    <w:tmpl w:val="19A1740F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color w:val="00558C"/>
        <w:spacing w:val="0"/>
        <w:kern w:val="0"/>
        <w:position w:val="0"/>
        <w:sz w:val="28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1E7E01D9"/>
    <w:lvl w:ilvl="0">
      <w:start w:val="1"/>
      <w:numFmt w:val="decimal"/>
      <w:pStyle w:val="Reference"/>
      <w:lvlText w:val="[%1]"/>
      <w:lvlJc w:val="left"/>
      <w:pPr>
        <w:tabs>
          <w:tab w:val="left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245C5"/>
    <w:multiLevelType w:val="multilevel"/>
    <w:tmpl w:val="234245C5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8336371"/>
    <w:multiLevelType w:val="multilevel"/>
    <w:tmpl w:val="28336371"/>
    <w:lvl w:ilvl="0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4E1CF1"/>
    <w:multiLevelType w:val="multilevel"/>
    <w:tmpl w:val="2A4E1CF1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BDB2C74"/>
    <w:multiLevelType w:val="multilevel"/>
    <w:tmpl w:val="2BDB2C74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2547343"/>
    <w:multiLevelType w:val="multilevel"/>
    <w:tmpl w:val="32547343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7613552"/>
    <w:multiLevelType w:val="multilevel"/>
    <w:tmpl w:val="37613552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76301AE"/>
    <w:multiLevelType w:val="multilevel"/>
    <w:tmpl w:val="376301AE"/>
    <w:lvl w:ilvl="0">
      <w:start w:val="1"/>
      <w:numFmt w:val="decimal"/>
      <w:pStyle w:val="AppendixHeading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left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4041789"/>
    <w:multiLevelType w:val="multilevel"/>
    <w:tmpl w:val="44041789"/>
    <w:lvl w:ilvl="0">
      <w:start w:val="1"/>
      <w:numFmt w:val="decimal"/>
      <w:pStyle w:val="List1"/>
      <w:lvlText w:val="%1"/>
      <w:lvlJc w:val="left"/>
      <w:pPr>
        <w:tabs>
          <w:tab w:val="left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left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8011C53"/>
    <w:multiLevelType w:val="multilevel"/>
    <w:tmpl w:val="48011C53"/>
    <w:lvl w:ilvl="0">
      <w:start w:val="1"/>
      <w:numFmt w:val="decimal"/>
      <w:pStyle w:val="AnnexFigure"/>
      <w:lvlText w:val="Figure %1"/>
      <w:lvlJc w:val="left"/>
      <w:pPr>
        <w:tabs>
          <w:tab w:val="left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7" w15:restartNumberingAfterBreak="0">
    <w:nsid w:val="48D554E7"/>
    <w:multiLevelType w:val="multilevel"/>
    <w:tmpl w:val="48D554E7"/>
    <w:lvl w:ilvl="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B55D23"/>
    <w:multiLevelType w:val="multilevel"/>
    <w:tmpl w:val="51B55D23"/>
    <w:lvl w:ilvl="0">
      <w:start w:val="1"/>
      <w:numFmt w:val="decimal"/>
      <w:pStyle w:val="Table"/>
      <w:lvlText w:val="Table %1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9" w15:restartNumberingAfterBreak="0">
    <w:nsid w:val="5EB057A3"/>
    <w:multiLevelType w:val="multilevel"/>
    <w:tmpl w:val="5EB057A3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634C1CBF"/>
    <w:multiLevelType w:val="singleLevel"/>
    <w:tmpl w:val="634C1CBF"/>
    <w:lvl w:ilvl="0">
      <w:start w:val="1"/>
      <w:numFmt w:val="decimal"/>
      <w:pStyle w:val="Figure"/>
      <w:lvlText w:val="Figur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1" w15:restartNumberingAfterBreak="0">
    <w:nsid w:val="67AB4D84"/>
    <w:multiLevelType w:val="multilevel"/>
    <w:tmpl w:val="67AB4D84"/>
    <w:lvl w:ilvl="0">
      <w:start w:val="1"/>
      <w:numFmt w:val="decimal"/>
      <w:pStyle w:val="Heading1"/>
      <w:lvlText w:val="%1.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left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69E674AF"/>
    <w:multiLevelType w:val="multilevel"/>
    <w:tmpl w:val="69E674AF"/>
    <w:lvl w:ilvl="0">
      <w:start w:val="1"/>
      <w:numFmt w:val="decimal"/>
      <w:pStyle w:val="AnnexTable"/>
      <w:lvlText w:val="Tabl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 w15:restartNumberingAfterBreak="0">
    <w:nsid w:val="6C9C62AB"/>
    <w:multiLevelType w:val="multilevel"/>
    <w:tmpl w:val="6C9C62AB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24" w15:restartNumberingAfterBreak="0">
    <w:nsid w:val="76D64DA6"/>
    <w:multiLevelType w:val="multilevel"/>
    <w:tmpl w:val="76D64DA6"/>
    <w:lvl w:ilvl="0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11B89"/>
    <w:multiLevelType w:val="multilevel"/>
    <w:tmpl w:val="7BB11B89"/>
    <w:lvl w:ilvl="0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1419429">
    <w:abstractNumId w:val="21"/>
  </w:num>
  <w:num w:numId="2" w16cid:durableId="1421485352">
    <w:abstractNumId w:val="1"/>
  </w:num>
  <w:num w:numId="3" w16cid:durableId="512770698">
    <w:abstractNumId w:val="4"/>
  </w:num>
  <w:num w:numId="4" w16cid:durableId="371999700">
    <w:abstractNumId w:val="16"/>
  </w:num>
  <w:num w:numId="5" w16cid:durableId="1248230041">
    <w:abstractNumId w:val="2"/>
  </w:num>
  <w:num w:numId="6" w16cid:durableId="1850557636">
    <w:abstractNumId w:val="22"/>
  </w:num>
  <w:num w:numId="7" w16cid:durableId="41443086">
    <w:abstractNumId w:val="17"/>
  </w:num>
  <w:num w:numId="8" w16cid:durableId="1848665690">
    <w:abstractNumId w:val="25"/>
  </w:num>
  <w:num w:numId="9" w16cid:durableId="2119635731">
    <w:abstractNumId w:val="24"/>
  </w:num>
  <w:num w:numId="10" w16cid:durableId="1414857409">
    <w:abstractNumId w:val="20"/>
  </w:num>
  <w:num w:numId="11" w16cid:durableId="1287466796">
    <w:abstractNumId w:val="15"/>
  </w:num>
  <w:num w:numId="12" w16cid:durableId="1051174">
    <w:abstractNumId w:val="18"/>
  </w:num>
  <w:num w:numId="13" w16cid:durableId="856968199">
    <w:abstractNumId w:val="14"/>
  </w:num>
  <w:num w:numId="14" w16cid:durableId="393630012">
    <w:abstractNumId w:val="6"/>
  </w:num>
  <w:num w:numId="15" w16cid:durableId="1338389563">
    <w:abstractNumId w:val="3"/>
  </w:num>
  <w:num w:numId="16" w16cid:durableId="99029782">
    <w:abstractNumId w:val="5"/>
  </w:num>
  <w:num w:numId="17" w16cid:durableId="2102144786">
    <w:abstractNumId w:val="23"/>
  </w:num>
  <w:num w:numId="18" w16cid:durableId="1727677652">
    <w:abstractNumId w:val="9"/>
  </w:num>
  <w:num w:numId="19" w16cid:durableId="794637154">
    <w:abstractNumId w:val="10"/>
  </w:num>
  <w:num w:numId="20" w16cid:durableId="248075733">
    <w:abstractNumId w:val="8"/>
  </w:num>
  <w:num w:numId="21" w16cid:durableId="910040234">
    <w:abstractNumId w:val="7"/>
  </w:num>
  <w:num w:numId="22" w16cid:durableId="1963151083">
    <w:abstractNumId w:val="19"/>
  </w:num>
  <w:num w:numId="23" w16cid:durableId="155265899">
    <w:abstractNumId w:val="12"/>
  </w:num>
  <w:num w:numId="24" w16cid:durableId="193730855">
    <w:abstractNumId w:val="11"/>
  </w:num>
  <w:num w:numId="25" w16cid:durableId="762533084">
    <w:abstractNumId w:val="13"/>
  </w:num>
  <w:num w:numId="26" w16cid:durableId="1773089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proofState w:spelling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G3NDKyALLMTM3NjJV0lIJTi4sz8/NACgxrAXLxrRssAAAA"/>
    <w:docVar w:name="commondata" w:val="eyJoZGlkIjoiNTI4ZDllOGU2OGMzMTg2MzliMmUyNjRmOGQ5MTI5OGEifQ=="/>
  </w:docVars>
  <w:rsids>
    <w:rsidRoot w:val="00FE5674"/>
    <w:rsid w:val="000005D3"/>
    <w:rsid w:val="000049D8"/>
    <w:rsid w:val="00036B9E"/>
    <w:rsid w:val="00037DF4"/>
    <w:rsid w:val="0004700E"/>
    <w:rsid w:val="00057FCA"/>
    <w:rsid w:val="00070C13"/>
    <w:rsid w:val="000715C9"/>
    <w:rsid w:val="00084F33"/>
    <w:rsid w:val="000A77A7"/>
    <w:rsid w:val="000B1707"/>
    <w:rsid w:val="000C1B3E"/>
    <w:rsid w:val="000C349E"/>
    <w:rsid w:val="00110203"/>
    <w:rsid w:val="00110AE7"/>
    <w:rsid w:val="001241C8"/>
    <w:rsid w:val="00177F4D"/>
    <w:rsid w:val="00180DDA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86FEF"/>
    <w:rsid w:val="002A0346"/>
    <w:rsid w:val="002A0929"/>
    <w:rsid w:val="002A4487"/>
    <w:rsid w:val="002A4D5E"/>
    <w:rsid w:val="002B49E9"/>
    <w:rsid w:val="002C632E"/>
    <w:rsid w:val="002D3E8B"/>
    <w:rsid w:val="002D4575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533B7"/>
    <w:rsid w:val="004661AD"/>
    <w:rsid w:val="004D1D85"/>
    <w:rsid w:val="004D3C3A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34522"/>
    <w:rsid w:val="00635ADD"/>
    <w:rsid w:val="00637047"/>
    <w:rsid w:val="006652C3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74730"/>
    <w:rsid w:val="00783FEA"/>
    <w:rsid w:val="007926DC"/>
    <w:rsid w:val="007A395D"/>
    <w:rsid w:val="007C346C"/>
    <w:rsid w:val="007D63E3"/>
    <w:rsid w:val="0080294B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904066"/>
    <w:rsid w:val="0092692B"/>
    <w:rsid w:val="00943E9C"/>
    <w:rsid w:val="00953F4D"/>
    <w:rsid w:val="00960BB8"/>
    <w:rsid w:val="00964F5C"/>
    <w:rsid w:val="00973B57"/>
    <w:rsid w:val="009831C0"/>
    <w:rsid w:val="009874F9"/>
    <w:rsid w:val="0099161D"/>
    <w:rsid w:val="009C5F41"/>
    <w:rsid w:val="00A01B17"/>
    <w:rsid w:val="00A0389B"/>
    <w:rsid w:val="00A26017"/>
    <w:rsid w:val="00A446C9"/>
    <w:rsid w:val="00A56C33"/>
    <w:rsid w:val="00A635D6"/>
    <w:rsid w:val="00A72757"/>
    <w:rsid w:val="00A800A9"/>
    <w:rsid w:val="00A8553A"/>
    <w:rsid w:val="00A93AED"/>
    <w:rsid w:val="00AE1319"/>
    <w:rsid w:val="00AE34BB"/>
    <w:rsid w:val="00B0084A"/>
    <w:rsid w:val="00B0520E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2524F"/>
    <w:rsid w:val="00C52A4D"/>
    <w:rsid w:val="00C6171E"/>
    <w:rsid w:val="00C865DF"/>
    <w:rsid w:val="00CA6F2C"/>
    <w:rsid w:val="00CC79CE"/>
    <w:rsid w:val="00CF1871"/>
    <w:rsid w:val="00D019CE"/>
    <w:rsid w:val="00D1133E"/>
    <w:rsid w:val="00D17A34"/>
    <w:rsid w:val="00D26628"/>
    <w:rsid w:val="00D332B3"/>
    <w:rsid w:val="00D423E5"/>
    <w:rsid w:val="00D55207"/>
    <w:rsid w:val="00D60825"/>
    <w:rsid w:val="00D81801"/>
    <w:rsid w:val="00D92B45"/>
    <w:rsid w:val="00D95962"/>
    <w:rsid w:val="00DC1CED"/>
    <w:rsid w:val="00DC389B"/>
    <w:rsid w:val="00DE2FEE"/>
    <w:rsid w:val="00E00BE9"/>
    <w:rsid w:val="00E04761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1E17"/>
    <w:rsid w:val="00EF3685"/>
    <w:rsid w:val="00F04350"/>
    <w:rsid w:val="00F133DB"/>
    <w:rsid w:val="00F159EB"/>
    <w:rsid w:val="00F25BF4"/>
    <w:rsid w:val="00F267DB"/>
    <w:rsid w:val="00F40B0A"/>
    <w:rsid w:val="00F46F6F"/>
    <w:rsid w:val="00F60608"/>
    <w:rsid w:val="00F62217"/>
    <w:rsid w:val="00F71ACC"/>
    <w:rsid w:val="00FB17A9"/>
    <w:rsid w:val="00FB527C"/>
    <w:rsid w:val="00FB6F75"/>
    <w:rsid w:val="00FC0EB3"/>
    <w:rsid w:val="00FD675E"/>
    <w:rsid w:val="00FE5674"/>
    <w:rsid w:val="01EC23A8"/>
    <w:rsid w:val="0D3000A3"/>
    <w:rsid w:val="15827F90"/>
    <w:rsid w:val="1E024446"/>
    <w:rsid w:val="1F1C56BD"/>
    <w:rsid w:val="2A1A6F3D"/>
    <w:rsid w:val="47721D0E"/>
    <w:rsid w:val="491D3EFC"/>
    <w:rsid w:val="4FE467B8"/>
    <w:rsid w:val="51FC64BB"/>
    <w:rsid w:val="541469B5"/>
    <w:rsid w:val="54EB3100"/>
    <w:rsid w:val="5DDC5CDC"/>
    <w:rsid w:val="652266CA"/>
    <w:rsid w:val="6A293FD1"/>
    <w:rsid w:val="6AA638F9"/>
    <w:rsid w:val="6B9B489F"/>
    <w:rsid w:val="756A176F"/>
    <w:rsid w:val="7BAF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555456"/>
  <w15:docId w15:val="{4382E51D-9D90-4148-8E40-F9A69AE7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uiPriority="39" w:unhideWhenUsed="1" w:qFormat="1"/>
    <w:lsdException w:name="toc 5" w:uiPriority="39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unhideWhenUsed="1" w:qFormat="1"/>
    <w:lsdException w:name="annotation text" w:uiPriority="0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uiPriority="35" w:qFormat="1"/>
    <w:lsdException w:name="table of figures" w:qFormat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uiPriority="0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 w:qFormat="1"/>
    <w:lsdException w:name="List Bullet" w:semiHidden="1" w:uiPriority="0" w:unhideWhenUsed="1"/>
    <w:lsdException w:name="List Number" w:semiHidden="1" w:uiPriority="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uiPriority="0" w:qFormat="1"/>
    <w:lsdException w:name="Body Text Indent 3" w:semiHidden="1" w:uiPriority="0" w:unhideWhenUsed="1" w:qFormat="1"/>
    <w:lsdException w:name="Block Text" w:semiHidden="1" w:unhideWhenUsed="1"/>
    <w:lsdException w:name="Hyperlink" w:unhideWhenUsed="1" w:qFormat="1"/>
    <w:lsdException w:name="FollowedHyperlink" w:uiPriority="0" w:qFormat="1"/>
    <w:lsdException w:name="Strong" w:uiPriority="22"/>
    <w:lsdException w:name="Emphasis" w:uiPriority="0" w:qFormat="1"/>
    <w:lsdException w:name="Document Map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uiPriority="0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 w:qFormat="1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autoRedefine/>
    <w:qFormat/>
    <w:pPr>
      <w:keepNext/>
      <w:keepLines/>
      <w:numPr>
        <w:numId w:val="1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autoRedefine/>
    <w:qFormat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autoRedefine/>
    <w:qFormat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autoRedefine/>
    <w:qFormat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autoRedefine/>
    <w:qFormat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autoRedefine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autoRedefine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autoRedefine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autoRedefine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autoRedefine/>
    <w:unhideWhenUsed/>
    <w:qFormat/>
    <w:pPr>
      <w:spacing w:after="120"/>
      <w:jc w:val="both"/>
    </w:pPr>
    <w:rPr>
      <w:sz w:val="22"/>
    </w:rPr>
  </w:style>
  <w:style w:type="paragraph" w:styleId="TOC7">
    <w:name w:val="toc 7"/>
    <w:basedOn w:val="Normal"/>
    <w:next w:val="Normal"/>
    <w:autoRedefine/>
    <w:qFormat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ListNumber">
    <w:name w:val="List Number"/>
    <w:basedOn w:val="Normal"/>
    <w:autoRedefine/>
    <w:semiHidden/>
    <w:qFormat/>
    <w:pPr>
      <w:numPr>
        <w:numId w:val="2"/>
      </w:numPr>
      <w:contextualSpacing/>
    </w:pPr>
  </w:style>
  <w:style w:type="paragraph" w:styleId="Caption">
    <w:name w:val="caption"/>
    <w:basedOn w:val="Normal"/>
    <w:next w:val="Normal"/>
    <w:autoRedefine/>
    <w:uiPriority w:val="35"/>
    <w:qFormat/>
    <w:rPr>
      <w:b/>
      <w:bCs/>
      <w:i/>
      <w:color w:val="575756"/>
      <w:sz w:val="22"/>
      <w:u w:val="single"/>
    </w:rPr>
  </w:style>
  <w:style w:type="paragraph" w:styleId="DocumentMap">
    <w:name w:val="Document Map"/>
    <w:basedOn w:val="Normal"/>
    <w:link w:val="DocumentMapChar"/>
    <w:autoRedefine/>
    <w:qFormat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paragraph" w:styleId="CommentText">
    <w:name w:val="annotation text"/>
    <w:basedOn w:val="Normal"/>
    <w:link w:val="CommentTextChar"/>
    <w:autoRedefine/>
    <w:unhideWhenUsed/>
    <w:qFormat/>
    <w:pPr>
      <w:spacing w:line="240" w:lineRule="auto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567"/>
    </w:pPr>
  </w:style>
  <w:style w:type="paragraph" w:styleId="ListNumber3">
    <w:name w:val="List Number 3"/>
    <w:basedOn w:val="Normal"/>
    <w:autoRedefine/>
    <w:uiPriority w:val="99"/>
    <w:unhideWhenUsed/>
    <w:qFormat/>
    <w:pPr>
      <w:contextualSpacing/>
    </w:pPr>
  </w:style>
  <w:style w:type="paragraph" w:styleId="TOC5">
    <w:name w:val="toc 5"/>
    <w:basedOn w:val="Normal"/>
    <w:next w:val="Normal"/>
    <w:autoRedefine/>
    <w:uiPriority w:val="39"/>
    <w:qFormat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8">
    <w:name w:val="toc 8"/>
    <w:basedOn w:val="Normal"/>
    <w:next w:val="Normal"/>
    <w:autoRedefine/>
    <w:qFormat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autoRedefine/>
    <w:qFormat/>
    <w:pPr>
      <w:spacing w:after="120"/>
      <w:ind w:left="1134"/>
      <w:jc w:val="both"/>
    </w:pPr>
    <w:rPr>
      <w:lang w:eastAsia="de-DE"/>
    </w:rPr>
  </w:style>
  <w:style w:type="paragraph" w:styleId="BalloonText">
    <w:name w:val="Balloon Text"/>
    <w:basedOn w:val="Normal"/>
    <w:link w:val="BalloonTextChar"/>
    <w:autoRedefine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link w:val="FooterChar"/>
    <w:autoRedefine/>
    <w:qFormat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autoRedefine/>
    <w:qFormat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qFormat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color w:val="4F81BD" w:themeColor="accent1"/>
      <w:sz w:val="22"/>
    </w:rPr>
  </w:style>
  <w:style w:type="paragraph" w:styleId="TOC4">
    <w:name w:val="toc 4"/>
    <w:basedOn w:val="Normal"/>
    <w:next w:val="Normal"/>
    <w:autoRedefine/>
    <w:uiPriority w:val="39"/>
    <w:unhideWhenUsed/>
    <w:qFormat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Subtitle">
    <w:name w:val="Subtitle"/>
    <w:basedOn w:val="Normal"/>
    <w:link w:val="SubtitleChar"/>
    <w:autoRedefine/>
    <w:qFormat/>
    <w:pPr>
      <w:spacing w:after="60"/>
      <w:jc w:val="center"/>
      <w:outlineLvl w:val="1"/>
    </w:pPr>
    <w:rPr>
      <w:rFonts w:cs="Arial"/>
    </w:rPr>
  </w:style>
  <w:style w:type="paragraph" w:styleId="List">
    <w:name w:val="List"/>
    <w:basedOn w:val="Normal"/>
    <w:autoRedefine/>
    <w:uiPriority w:val="99"/>
    <w:unhideWhenUsed/>
    <w:qFormat/>
    <w:pPr>
      <w:ind w:left="360" w:hanging="360"/>
      <w:contextualSpacing/>
    </w:pPr>
    <w:rPr>
      <w:sz w:val="22"/>
    </w:rPr>
  </w:style>
  <w:style w:type="paragraph" w:styleId="FootnoteText">
    <w:name w:val="footnote text"/>
    <w:basedOn w:val="Normal"/>
    <w:link w:val="FootnoteTextChar"/>
    <w:autoRedefine/>
    <w:uiPriority w:val="99"/>
    <w:unhideWhenUsed/>
    <w:qFormat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paragraph" w:styleId="TOC6">
    <w:name w:val="toc 6"/>
    <w:basedOn w:val="Normal"/>
    <w:next w:val="Normal"/>
    <w:autoRedefine/>
    <w:qFormat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autoRedefine/>
    <w:semiHidden/>
    <w:unhideWhenUsed/>
    <w:qFormat/>
    <w:pPr>
      <w:spacing w:after="120"/>
      <w:ind w:left="360"/>
    </w:pPr>
    <w:rPr>
      <w:sz w:val="16"/>
      <w:szCs w:val="16"/>
    </w:rPr>
  </w:style>
  <w:style w:type="paragraph" w:styleId="TableofFigures">
    <w:name w:val="table of figures"/>
    <w:basedOn w:val="Normal"/>
    <w:next w:val="Normal"/>
    <w:autoRedefine/>
    <w:uiPriority w:val="99"/>
    <w:qFormat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styleId="TOC2">
    <w:name w:val="toc 2"/>
    <w:basedOn w:val="Normal"/>
    <w:next w:val="Normal"/>
    <w:autoRedefine/>
    <w:uiPriority w:val="39"/>
    <w:qFormat/>
    <w:pPr>
      <w:tabs>
        <w:tab w:val="right" w:leader="dot" w:pos="9781"/>
      </w:tabs>
      <w:spacing w:after="40" w:line="300" w:lineRule="atLeast"/>
      <w:ind w:left="709" w:right="425" w:hanging="709"/>
    </w:pPr>
    <w:rPr>
      <w:color w:val="4F81BD" w:themeColor="accent1"/>
      <w:sz w:val="22"/>
    </w:rPr>
  </w:style>
  <w:style w:type="paragraph" w:styleId="TOC9">
    <w:name w:val="toc 9"/>
    <w:basedOn w:val="Normal"/>
    <w:next w:val="Normal"/>
    <w:autoRedefine/>
    <w:qFormat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styleId="NormalWeb">
    <w:name w:val="Normal (Web)"/>
    <w:basedOn w:val="Normal"/>
    <w:autoRedefine/>
    <w:uiPriority w:val="99"/>
    <w:qFormat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styleId="Index1">
    <w:name w:val="index 1"/>
    <w:basedOn w:val="Normal"/>
    <w:next w:val="Normal"/>
    <w:autoRedefine/>
    <w:semiHidden/>
    <w:unhideWhenUsed/>
    <w:qFormat/>
    <w:pPr>
      <w:spacing w:line="240" w:lineRule="auto"/>
      <w:ind w:left="180" w:hanging="180"/>
    </w:pPr>
  </w:style>
  <w:style w:type="paragraph" w:styleId="Title">
    <w:name w:val="Title"/>
    <w:basedOn w:val="Normal"/>
    <w:link w:val="TitleChar"/>
    <w:autoRedefine/>
    <w:qFormat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autoRedefine/>
    <w:unhideWhenUsed/>
    <w:qFormat/>
    <w:rPr>
      <w:b/>
      <w:bCs/>
    </w:rPr>
  </w:style>
  <w:style w:type="table" w:styleId="TableGrid">
    <w:name w:val="Table Grid"/>
    <w:basedOn w:val="TableNormal"/>
    <w:autoRedefine/>
    <w:uiPriority w:val="59"/>
    <w:qFormat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styleId="MediumShading1">
    <w:name w:val="Medium Shading 1"/>
    <w:basedOn w:val="TableNormal"/>
    <w:autoRedefine/>
    <w:uiPriority w:val="63"/>
    <w:qFormat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  <w:shd w:val="clear" w:color="auto" w:fill="F2DBDB" w:themeFill="accent2" w:themeFillTint="33"/>
      </w:tcPr>
    </w:tblStylePr>
  </w:style>
  <w:style w:type="character" w:styleId="PageNumber">
    <w:name w:val="page number"/>
    <w:autoRedefine/>
    <w:qFormat/>
    <w:rPr>
      <w:rFonts w:asciiTheme="minorHAnsi" w:hAnsiTheme="minorHAnsi"/>
      <w:sz w:val="15"/>
    </w:rPr>
  </w:style>
  <w:style w:type="character" w:styleId="FollowedHyperlink">
    <w:name w:val="FollowedHyperlink"/>
    <w:autoRedefine/>
    <w:qFormat/>
    <w:rPr>
      <w:color w:val="800080"/>
      <w:u w:val="single"/>
    </w:rPr>
  </w:style>
  <w:style w:type="character" w:styleId="Emphasis">
    <w:name w:val="Emphasis"/>
    <w:autoRedefine/>
    <w:qFormat/>
    <w:rPr>
      <w:i/>
      <w:iCs/>
    </w:rPr>
  </w:style>
  <w:style w:type="character" w:styleId="Hyperlink">
    <w:name w:val="Hyperlink"/>
    <w:basedOn w:val="DefaultParagraphFont"/>
    <w:autoRedefine/>
    <w:uiPriority w:val="99"/>
    <w:unhideWhenUsed/>
    <w:qFormat/>
    <w:rPr>
      <w:color w:val="4F81BD" w:themeColor="accent1"/>
      <w:u w:val="single"/>
    </w:rPr>
  </w:style>
  <w:style w:type="character" w:styleId="CommentReference">
    <w:name w:val="annotation reference"/>
    <w:basedOn w:val="DefaultParagraphFont"/>
    <w:autoRedefine/>
    <w:unhideWhenUsed/>
    <w:qFormat/>
    <w:rPr>
      <w:sz w:val="18"/>
      <w:szCs w:val="18"/>
      <w:lang w:val="en-GB"/>
    </w:rPr>
  </w:style>
  <w:style w:type="character" w:styleId="HTMLCite">
    <w:name w:val="HTML Cite"/>
    <w:autoRedefine/>
    <w:qFormat/>
    <w:rPr>
      <w:i/>
      <w:iCs/>
    </w:rPr>
  </w:style>
  <w:style w:type="character" w:styleId="FootnoteReference">
    <w:name w:val="footnote reference"/>
    <w:autoRedefine/>
    <w:uiPriority w:val="99"/>
    <w:qFormat/>
    <w:rPr>
      <w:rFonts w:asciiTheme="minorHAnsi" w:hAnsiTheme="minorHAnsi"/>
      <w:sz w:val="20"/>
      <w:vertAlign w:val="superscript"/>
    </w:rPr>
  </w:style>
  <w:style w:type="character" w:customStyle="1" w:styleId="Heading1Char">
    <w:name w:val="Heading 1 Char"/>
    <w:basedOn w:val="DefaultParagraphFont"/>
    <w:link w:val="Heading1"/>
    <w:autoRedefine/>
    <w:qFormat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autoRedefine/>
    <w:qFormat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autoRedefine/>
    <w:qFormat/>
    <w:pPr>
      <w:numPr>
        <w:numId w:val="3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autoRedefine/>
    <w:qFormat/>
    <w:pPr>
      <w:numPr>
        <w:numId w:val="4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autoRedefine/>
    <w:qFormat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qFormat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autoRedefine/>
    <w:qFormat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autoRedefine/>
    <w:qFormat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autoRedefine/>
    <w:qFormat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BodyTextChar">
    <w:name w:val="Body Text Char"/>
    <w:basedOn w:val="DefaultParagraphFont"/>
    <w:link w:val="BodyText"/>
    <w:autoRedefine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autoRedefine/>
    <w:qFormat/>
    <w:pPr>
      <w:numPr>
        <w:numId w:val="7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autoRedefine/>
    <w:qFormat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autoRedefine/>
    <w:qFormat/>
    <w:pPr>
      <w:numPr>
        <w:numId w:val="8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autoRedefine/>
    <w:qFormat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autoRedefine/>
    <w:qFormat/>
    <w:pPr>
      <w:numPr>
        <w:numId w:val="9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autoRedefine/>
    <w:qFormat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autoRedefine/>
    <w:qFormat/>
    <w:pPr>
      <w:numPr>
        <w:numId w:val="10"/>
      </w:numPr>
      <w:spacing w:before="120" w:after="120"/>
      <w:jc w:val="center"/>
    </w:pPr>
    <w:rPr>
      <w:i/>
      <w:szCs w:val="20"/>
    </w:rPr>
  </w:style>
  <w:style w:type="character" w:customStyle="1" w:styleId="FooterChar">
    <w:name w:val="Footer Char"/>
    <w:basedOn w:val="DefaultParagraphFont"/>
    <w:link w:val="Footer"/>
    <w:autoRedefine/>
    <w:qFormat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autoRedefine/>
    <w:qFormat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autoRedefine/>
    <w:qFormat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autoRedefine/>
    <w:qFormat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autoRedefine/>
    <w:qFormat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autoRedefine/>
    <w:qFormat/>
    <w:rPr>
      <w:rFonts w:asciiTheme="majorHAnsi" w:eastAsiaTheme="majorEastAsia" w:hAnsiTheme="majorHAnsi" w:cstheme="majorBidi"/>
      <w:i/>
      <w:iCs/>
      <w:color w:val="244061" w:themeColor="accent1" w:themeShade="80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autoRedefine/>
    <w:qFormat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qFormat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autoRedefine/>
    <w:qFormat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List1">
    <w:name w:val="List 1"/>
    <w:basedOn w:val="Normal"/>
    <w:qFormat/>
    <w:pPr>
      <w:numPr>
        <w:numId w:val="11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autoRedefine/>
    <w:qFormat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autoRedefine/>
    <w:qFormat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qFormat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autoRedefine/>
    <w:qFormat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Table">
    <w:name w:val="Table_#"/>
    <w:basedOn w:val="Normal"/>
    <w:next w:val="Normal"/>
    <w:autoRedefine/>
    <w:qFormat/>
    <w:pPr>
      <w:numPr>
        <w:numId w:val="12"/>
      </w:numPr>
      <w:spacing w:before="120" w:after="120"/>
      <w:jc w:val="center"/>
    </w:pPr>
    <w:rPr>
      <w:i/>
      <w:szCs w:val="20"/>
    </w:rPr>
  </w:style>
  <w:style w:type="character" w:customStyle="1" w:styleId="BodyTextIndentChar">
    <w:name w:val="Body Text Indent Char"/>
    <w:link w:val="BodyTextIndent"/>
    <w:qFormat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autoRedefine/>
    <w:qFormat/>
    <w:rPr>
      <w:rFonts w:ascii="Arial" w:hAnsi="Arial" w:cs="Times New Roman"/>
      <w:szCs w:val="24"/>
      <w:lang w:eastAsia="de-DE"/>
    </w:rPr>
  </w:style>
  <w:style w:type="character" w:customStyle="1" w:styleId="FootnoteTextChar">
    <w:name w:val="Footnote Text Char"/>
    <w:basedOn w:val="DefaultParagraphFont"/>
    <w:link w:val="FootnoteText"/>
    <w:autoRedefine/>
    <w:uiPriority w:val="99"/>
    <w:qFormat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character" w:customStyle="1" w:styleId="SubtitleChar">
    <w:name w:val="Subtitle Char"/>
    <w:link w:val="Subtitle"/>
    <w:qFormat/>
    <w:rPr>
      <w:rFonts w:ascii="Arial" w:hAnsi="Arial" w:cs="Arial"/>
      <w:szCs w:val="24"/>
    </w:rPr>
  </w:style>
  <w:style w:type="character" w:customStyle="1" w:styleId="TitleChar">
    <w:name w:val="Title Char"/>
    <w:basedOn w:val="DefaultParagraphFont"/>
    <w:link w:val="Title"/>
    <w:qFormat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qFormat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autoRedefine/>
    <w:qFormat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pPr>
      <w:tabs>
        <w:tab w:val="left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pPr>
      <w:numPr>
        <w:numId w:val="13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autoRedefine/>
    <w:qFormat/>
    <w:pPr>
      <w:numPr>
        <w:ilvl w:val="1"/>
        <w:numId w:val="13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pPr>
      <w:numPr>
        <w:ilvl w:val="2"/>
        <w:numId w:val="13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autoRedefine/>
    <w:qFormat/>
    <w:pPr>
      <w:numPr>
        <w:ilvl w:val="3"/>
        <w:numId w:val="13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autoRedefine/>
    <w:qFormat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paragraph" w:customStyle="1" w:styleId="Appendix">
    <w:name w:val="Appendix"/>
    <w:next w:val="BodyText"/>
    <w:autoRedefine/>
    <w:qFormat/>
    <w:pPr>
      <w:numPr>
        <w:numId w:val="1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character" w:customStyle="1" w:styleId="BalloonTextChar">
    <w:name w:val="Balloon Text Char"/>
    <w:basedOn w:val="DefaultParagraphFont"/>
    <w:link w:val="BalloonText"/>
    <w:autoRedefine/>
    <w:qFormat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qFormat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CommentSubjectChar">
    <w:name w:val="Comment Subject Char"/>
    <w:basedOn w:val="CommentTextChar"/>
    <w:link w:val="CommentSubject"/>
    <w:autoRedefine/>
    <w:qFormat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autoRedefine/>
    <w:qFormat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customStyle="1" w:styleId="Heading1separationline">
    <w:name w:val="Heading 1 separation line"/>
    <w:basedOn w:val="Normal"/>
    <w:next w:val="BodyText"/>
    <w:autoRedefine/>
    <w:qFormat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autoRedefine/>
    <w:qFormat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autoRedefine/>
    <w:qFormat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autoRedefine/>
    <w:qFormat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autoRedefine/>
    <w:qFormat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styleId="NoSpacing">
    <w:name w:val="No Spacing"/>
    <w:autoRedefine/>
    <w:uiPriority w:val="1"/>
    <w:qFormat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Contents">
    <w:name w:val="Contents"/>
    <w:basedOn w:val="Header"/>
    <w:autoRedefine/>
    <w:qFormat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customStyle="1" w:styleId="Tabletext">
    <w:name w:val="Table text"/>
    <w:basedOn w:val="Normal"/>
    <w:qFormat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autoRedefine/>
    <w:qFormat/>
    <w:rPr>
      <w:b/>
      <w:color w:val="00558C"/>
    </w:rPr>
  </w:style>
  <w:style w:type="paragraph" w:customStyle="1" w:styleId="Listatext">
    <w:name w:val="List a text"/>
    <w:basedOn w:val="Normal"/>
    <w:qFormat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autoRedefine/>
    <w:qFormat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autoRedefine/>
    <w:qFormat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autoRedefine/>
    <w:qFormat/>
    <w:pPr>
      <w:numPr>
        <w:ilvl w:val="3"/>
        <w:numId w:val="1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autoRedefine/>
    <w:qFormat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autoRedefine/>
    <w:qFormat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autoRedefine/>
    <w:qFormat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autoRedefine/>
    <w:qFormat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autoRedefine/>
    <w:qFormat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autoRedefine/>
    <w:qFormat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autoRedefine/>
    <w:qFormat/>
    <w:pPr>
      <w:numPr>
        <w:ilvl w:val="4"/>
        <w:numId w:val="3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character" w:customStyle="1" w:styleId="BodyTextIndent3Char">
    <w:name w:val="Body Text Indent 3 Char"/>
    <w:basedOn w:val="DefaultParagraphFont"/>
    <w:link w:val="BodyTextIndent3"/>
    <w:autoRedefine/>
    <w:semiHidden/>
    <w:qFormat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autoRedefine/>
    <w:qFormat/>
    <w:pPr>
      <w:numPr>
        <w:numId w:val="15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autoRedefine/>
    <w:qFormat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autoRedefine/>
    <w:qFormat/>
    <w:pPr>
      <w:numPr>
        <w:numId w:val="16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customStyle="1" w:styleId="Footereditionno">
    <w:name w:val="Footer edition no."/>
    <w:basedOn w:val="Normal"/>
    <w:autoRedefine/>
    <w:qFormat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autoRedefine/>
    <w:qFormat/>
    <w:pPr>
      <w:numPr>
        <w:ilvl w:val="1"/>
        <w:numId w:val="1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autoRedefine/>
    <w:qFormat/>
    <w:pPr>
      <w:numPr>
        <w:ilvl w:val="2"/>
        <w:numId w:val="17"/>
      </w:numPr>
      <w:ind w:left="1701" w:hanging="425"/>
    </w:pPr>
  </w:style>
  <w:style w:type="paragraph" w:customStyle="1" w:styleId="Listitext">
    <w:name w:val="List i text"/>
    <w:basedOn w:val="Normal"/>
    <w:autoRedefine/>
    <w:qFormat/>
    <w:pPr>
      <w:ind w:left="2268" w:hanging="567"/>
    </w:pPr>
    <w:rPr>
      <w:sz w:val="20"/>
    </w:rPr>
  </w:style>
  <w:style w:type="character" w:customStyle="1" w:styleId="DocumentMapChar">
    <w:name w:val="Document Map Char"/>
    <w:basedOn w:val="DefaultParagraphFont"/>
    <w:link w:val="DocumentMap"/>
    <w:autoRedefine/>
    <w:qFormat/>
    <w:rPr>
      <w:rFonts w:ascii="Tahoma" w:eastAsia="Times New Roman" w:hAnsi="Tahoma"/>
      <w:szCs w:val="24"/>
      <w:shd w:val="clear" w:color="auto" w:fill="000080"/>
      <w:lang w:val="de-DE" w:eastAsia="de-DE"/>
    </w:rPr>
  </w:style>
  <w:style w:type="paragraph" w:customStyle="1" w:styleId="TableofTables">
    <w:name w:val="Table of Tables"/>
    <w:basedOn w:val="TableofFigures"/>
    <w:autoRedefine/>
    <w:qFormat/>
    <w:pPr>
      <w:tabs>
        <w:tab w:val="left" w:pos="1134"/>
        <w:tab w:val="right" w:pos="9781"/>
      </w:tabs>
    </w:pPr>
  </w:style>
  <w:style w:type="paragraph" w:customStyle="1" w:styleId="Default">
    <w:name w:val="Default"/>
    <w:autoRedefine/>
    <w:qFormat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autoRedefine/>
    <w:uiPriority w:val="59"/>
    <w:qFormat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Heading1">
    <w:name w:val="TOC Heading1"/>
    <w:basedOn w:val="Heading1"/>
    <w:next w:val="Normal"/>
    <w:autoRedefine/>
    <w:uiPriority w:val="39"/>
    <w:unhideWhenUsed/>
    <w:qFormat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autoRedefine/>
    <w:qFormat/>
    <w:pPr>
      <w:numPr>
        <w:numId w:val="1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autoRedefine/>
    <w:qFormat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autoRedefine/>
    <w:qFormat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autoRedefine/>
    <w:qFormat/>
    <w:pPr>
      <w:numPr>
        <w:numId w:val="1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autoRedefine/>
    <w:qFormat/>
    <w:pPr>
      <w:numPr>
        <w:numId w:val="20"/>
      </w:numPr>
      <w:spacing w:before="240" w:after="240"/>
      <w:jc w:val="center"/>
    </w:pPr>
    <w:rPr>
      <w:b w:val="0"/>
      <w:u w:val="none"/>
    </w:rPr>
  </w:style>
  <w:style w:type="paragraph" w:customStyle="1" w:styleId="Abbreviations">
    <w:name w:val="Abbreviations"/>
    <w:basedOn w:val="Normal"/>
    <w:autoRedefine/>
    <w:qFormat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autoRedefine/>
    <w:qFormat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autoRedefine/>
    <w:qFormat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autoRedefine/>
    <w:qFormat/>
    <w:rPr>
      <w:caps/>
      <w:color w:val="00558C"/>
      <w:sz w:val="50"/>
    </w:rPr>
  </w:style>
  <w:style w:type="paragraph" w:customStyle="1" w:styleId="Documentdate">
    <w:name w:val="Document date"/>
    <w:basedOn w:val="Normal"/>
    <w:autoRedefine/>
    <w:qFormat/>
    <w:rPr>
      <w:b/>
      <w:color w:val="00558C"/>
      <w:sz w:val="28"/>
    </w:rPr>
  </w:style>
  <w:style w:type="paragraph" w:customStyle="1" w:styleId="Footerportrait">
    <w:name w:val="Footer portrait"/>
    <w:basedOn w:val="Normal"/>
    <w:autoRedefine/>
    <w:qFormat/>
    <w:pPr>
      <w:pBdr>
        <w:top w:val="single" w:sz="4" w:space="1" w:color="auto"/>
      </w:pBdr>
      <w:tabs>
        <w:tab w:val="right" w:pos="10206"/>
      </w:tabs>
    </w:pPr>
    <w:rPr>
      <w:b/>
      <w:color w:val="00558C"/>
      <w:sz w:val="15"/>
      <w:lang w:val="en-US"/>
    </w:rPr>
  </w:style>
  <w:style w:type="paragraph" w:customStyle="1" w:styleId="Documentname">
    <w:name w:val="Document name"/>
    <w:basedOn w:val="Documenttype"/>
    <w:autoRedefine/>
    <w:qFormat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autoRedefine/>
    <w:uiPriority w:val="99"/>
    <w:semiHidden/>
    <w:qFormat/>
    <w:rPr>
      <w:color w:val="808080"/>
    </w:rPr>
  </w:style>
  <w:style w:type="paragraph" w:customStyle="1" w:styleId="Style1">
    <w:name w:val="Style1"/>
    <w:basedOn w:val="Tableheading"/>
    <w:autoRedefine/>
    <w:qFormat/>
  </w:style>
  <w:style w:type="paragraph" w:customStyle="1" w:styleId="Style2">
    <w:name w:val="Style2"/>
    <w:basedOn w:val="TOC3"/>
    <w:autoRedefine/>
    <w:qFormat/>
    <w:pPr>
      <w:tabs>
        <w:tab w:val="left" w:pos="1985"/>
        <w:tab w:val="right" w:pos="10195"/>
      </w:tabs>
    </w:pPr>
    <w:rPr>
      <w:rFonts w:eastAsiaTheme="minorEastAsia"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autoRedefine/>
    <w:qFormat/>
    <w:pPr>
      <w:ind w:right="14317"/>
    </w:pPr>
  </w:style>
  <w:style w:type="paragraph" w:customStyle="1" w:styleId="Revision1">
    <w:name w:val="Revision1"/>
    <w:autoRedefine/>
    <w:hidden/>
    <w:uiPriority w:val="99"/>
    <w:semiHidden/>
    <w:qFormat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qFormat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autoRedefine/>
    <w:qFormat/>
    <w:pPr>
      <w:keepNext w:val="0"/>
      <w:suppressLineNumbers/>
      <w:tabs>
        <w:tab w:val="left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autoRedefine/>
    <w:qFormat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autoRedefine/>
    <w:qFormat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autoRedefine/>
    <w:qFormat/>
    <w:rPr>
      <w:i/>
    </w:rPr>
  </w:style>
  <w:style w:type="character" w:customStyle="1" w:styleId="RevokesChar">
    <w:name w:val="Revokes Char"/>
    <w:basedOn w:val="DefaultParagraphFont"/>
    <w:link w:val="Revokes"/>
    <w:autoRedefine/>
    <w:qFormat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autoRedefine/>
    <w:qFormat/>
    <w:pPr>
      <w:numPr>
        <w:numId w:val="21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autoRedefine/>
    <w:qFormat/>
    <w:pPr>
      <w:numPr>
        <w:numId w:val="22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autoRedefine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autoRedefine/>
    <w:qFormat/>
    <w:pPr>
      <w:numPr>
        <w:numId w:val="23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autoRedefine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autoRedefine/>
    <w:qFormat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autoRedefine/>
    <w:qFormat/>
    <w:pPr>
      <w:numPr>
        <w:numId w:val="24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autoRedefine/>
    <w:qFormat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customStyle="1" w:styleId="AppendixHead1">
    <w:name w:val="Appendix Head 1"/>
    <w:basedOn w:val="Normal"/>
    <w:next w:val="Heading1separationline"/>
    <w:autoRedefine/>
    <w:qFormat/>
    <w:pPr>
      <w:numPr>
        <w:ilvl w:val="1"/>
        <w:numId w:val="1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autoRedefine/>
    <w:qFormat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autoRedefine/>
    <w:qFormat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autoRedefine/>
    <w:qFormat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autoRedefine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01">
    <w:name w:val="fontstyle01"/>
    <w:basedOn w:val="DefaultParagraphFont"/>
    <w:autoRedefine/>
    <w:qFormat/>
    <w:rPr>
      <w:rFonts w:ascii="Calibri" w:hAnsi="Calibri" w:cs="Calibri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Microsoft_Visio_2003-2010_Drawing.vsd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0B933708-CD0F-43EA-926F-279592BCEFA8}">
  <ds:schemaRefs/>
</ds:datastoreItem>
</file>

<file path=customXml/itemProps2.xml><?xml version="1.0" encoding="utf-8"?>
<ds:datastoreItem xmlns:ds="http://schemas.openxmlformats.org/officeDocument/2006/customXml" ds:itemID="{D18C729C-2FBC-4ABB-B4DF-AE5A25DCAC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D4D9506A-077E-4413-A6DB-798D7CA8083A}">
  <ds:schemaRefs/>
</ds:datastoreItem>
</file>

<file path=customXml/itemProps5.xml><?xml version="1.0" encoding="utf-8"?>
<ds:datastoreItem xmlns:ds="http://schemas.openxmlformats.org/officeDocument/2006/customXml" ds:itemID="{8B097A9E-A4CA-47D7-A17C-0C07BAACBA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2</TotalTime>
  <Pages>3</Pages>
  <Words>596</Words>
  <Characters>3402</Characters>
  <Application>Microsoft Office Word</Application>
  <DocSecurity>0</DocSecurity>
  <Lines>28</Lines>
  <Paragraphs>7</Paragraphs>
  <ScaleCrop>false</ScaleCrop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4</cp:revision>
  <dcterms:created xsi:type="dcterms:W3CDTF">2024-09-04T14:28:00Z</dcterms:created>
  <dcterms:modified xsi:type="dcterms:W3CDTF">2024-09-05T15:20:00Z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KSOProductBuildVer">
    <vt:lpwstr>2052-12.1.0.17813</vt:lpwstr>
  </property>
  <property fmtid="{D5CDD505-2E9C-101B-9397-08002B2CF9AE}" pid="4" name="ICV">
    <vt:lpwstr>691529EDB6C44B94B77ACD6F24BF46C0_13</vt:lpwstr>
  </property>
  <property fmtid="{D5CDD505-2E9C-101B-9397-08002B2CF9AE}" pid="5" name="MediaServiceImageTags">
    <vt:lpwstr/>
  </property>
</Properties>
</file>